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FE91" w14:textId="79F1D73B" w:rsidR="00354A24" w:rsidRPr="009C0D15" w:rsidRDefault="00354A24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A"/>
          <w:sz w:val="20"/>
          <w:szCs w:val="20"/>
        </w:rPr>
      </w:pPr>
    </w:p>
    <w:p w14:paraId="373EE59B" w14:textId="2CD8B59D" w:rsidR="00354A24" w:rsidRPr="009C0D15" w:rsidRDefault="00354A24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/>
          <w:color w:val="00000A"/>
          <w:sz w:val="20"/>
          <w:szCs w:val="20"/>
          <w:lang w:eastAsia="fr-FR"/>
        </w:rPr>
      </w:pPr>
    </w:p>
    <w:p w14:paraId="43C0D298" w14:textId="0CECF885" w:rsidR="00D00A2B" w:rsidRPr="009C0D15" w:rsidRDefault="00D00A2B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/>
          <w:color w:val="00000A"/>
          <w:sz w:val="20"/>
          <w:szCs w:val="20"/>
          <w:lang w:eastAsia="fr-FR"/>
        </w:rPr>
      </w:pPr>
    </w:p>
    <w:p w14:paraId="38A4A8EC" w14:textId="46EB7BDD" w:rsidR="00D00A2B" w:rsidRPr="009C0D15" w:rsidRDefault="00D00A2B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/>
          <w:color w:val="00000A"/>
          <w:sz w:val="20"/>
          <w:szCs w:val="20"/>
          <w:lang w:eastAsia="fr-FR"/>
        </w:rPr>
      </w:pPr>
    </w:p>
    <w:p w14:paraId="03F2E9A8" w14:textId="55F97A41" w:rsidR="00D00A2B" w:rsidRPr="009C0D15" w:rsidRDefault="00D00A2B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/>
          <w:color w:val="00000A"/>
          <w:sz w:val="20"/>
          <w:szCs w:val="20"/>
          <w:lang w:eastAsia="fr-FR"/>
        </w:rPr>
      </w:pPr>
    </w:p>
    <w:p w14:paraId="5F6A6C2E" w14:textId="2EE9AB3B" w:rsidR="00D00A2B" w:rsidRPr="009C0D15" w:rsidRDefault="00D75B42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/>
          <w:color w:val="00000A"/>
          <w:sz w:val="20"/>
          <w:szCs w:val="20"/>
          <w:lang w:eastAsia="fr-FR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426F03C" wp14:editId="6B4CE72D">
            <wp:simplePos x="0" y="0"/>
            <wp:positionH relativeFrom="page">
              <wp:posOffset>4862269</wp:posOffset>
            </wp:positionH>
            <wp:positionV relativeFrom="paragraph">
              <wp:posOffset>167715</wp:posOffset>
            </wp:positionV>
            <wp:extent cx="1163999" cy="11795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99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4B9176" wp14:editId="2CFAA8BC">
            <wp:simplePos x="0" y="0"/>
            <wp:positionH relativeFrom="page">
              <wp:posOffset>1308586</wp:posOffset>
            </wp:positionH>
            <wp:positionV relativeFrom="paragraph">
              <wp:posOffset>193563</wp:posOffset>
            </wp:positionV>
            <wp:extent cx="2675035" cy="13393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035" cy="133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C52EA" w14:textId="7DE5DD61" w:rsidR="00D00A2B" w:rsidRPr="009C0D15" w:rsidRDefault="00D00A2B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/>
          <w:color w:val="00000A"/>
          <w:sz w:val="20"/>
          <w:szCs w:val="20"/>
          <w:lang w:eastAsia="fr-FR"/>
        </w:rPr>
      </w:pPr>
    </w:p>
    <w:p w14:paraId="766AD489" w14:textId="77777777" w:rsidR="00D00A2B" w:rsidRPr="009C0D15" w:rsidRDefault="00D00A2B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A"/>
          <w:sz w:val="20"/>
          <w:szCs w:val="20"/>
        </w:rPr>
      </w:pPr>
    </w:p>
    <w:p w14:paraId="7AB2CA54" w14:textId="77777777" w:rsidR="00354A24" w:rsidRPr="009C0D15" w:rsidRDefault="00354A24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A"/>
          <w:sz w:val="20"/>
          <w:szCs w:val="20"/>
        </w:rPr>
      </w:pPr>
    </w:p>
    <w:p w14:paraId="58302619" w14:textId="77777777" w:rsidR="00331084" w:rsidRPr="009C0D15" w:rsidRDefault="00331084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A"/>
          <w:sz w:val="20"/>
          <w:szCs w:val="20"/>
        </w:rPr>
      </w:pPr>
    </w:p>
    <w:p w14:paraId="4A327D06" w14:textId="77777777" w:rsidR="00331084" w:rsidRPr="009C0D15" w:rsidRDefault="00331084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A"/>
          <w:sz w:val="20"/>
          <w:szCs w:val="20"/>
        </w:rPr>
      </w:pPr>
    </w:p>
    <w:p w14:paraId="2DCC1C52" w14:textId="77777777" w:rsidR="00354A24" w:rsidRPr="009C0D15" w:rsidRDefault="00354A24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A"/>
          <w:sz w:val="20"/>
          <w:szCs w:val="20"/>
        </w:rPr>
      </w:pPr>
    </w:p>
    <w:p w14:paraId="380D892C" w14:textId="77777777" w:rsidR="00354A24" w:rsidRPr="009C0D15" w:rsidRDefault="00354A24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A"/>
          <w:sz w:val="20"/>
          <w:szCs w:val="20"/>
        </w:rPr>
      </w:pPr>
    </w:p>
    <w:p w14:paraId="7A541CAC" w14:textId="77777777" w:rsidR="00354A24" w:rsidRPr="009C0D15" w:rsidRDefault="00354A24" w:rsidP="007D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A"/>
          <w:sz w:val="20"/>
          <w:szCs w:val="20"/>
        </w:rPr>
      </w:pPr>
    </w:p>
    <w:p w14:paraId="1989AED4" w14:textId="76DAD06A" w:rsidR="00354A24" w:rsidRPr="00D75B42" w:rsidRDefault="00F606CD" w:rsidP="00F6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A"/>
          <w:sz w:val="48"/>
          <w:szCs w:val="48"/>
        </w:rPr>
      </w:pPr>
      <w:r w:rsidRPr="00D75B42">
        <w:rPr>
          <w:rFonts w:ascii="Verdana" w:hAnsi="Verdana" w:cs="Verdana"/>
          <w:color w:val="00000A"/>
          <w:sz w:val="48"/>
          <w:szCs w:val="48"/>
        </w:rPr>
        <w:t>A</w:t>
      </w:r>
      <w:r w:rsidR="00D00A2B" w:rsidRPr="00D75B42">
        <w:rPr>
          <w:rFonts w:ascii="Verdana" w:hAnsi="Verdana" w:cs="Verdana"/>
          <w:color w:val="00000A"/>
          <w:sz w:val="48"/>
          <w:szCs w:val="48"/>
        </w:rPr>
        <w:t>ppel à projet</w:t>
      </w:r>
    </w:p>
    <w:p w14:paraId="437A73E9" w14:textId="77777777" w:rsidR="00D75B42" w:rsidRPr="00D75B42" w:rsidRDefault="00D75B42" w:rsidP="00F6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A"/>
          <w:sz w:val="48"/>
          <w:szCs w:val="48"/>
        </w:rPr>
      </w:pPr>
    </w:p>
    <w:p w14:paraId="721E1A50" w14:textId="3010D919" w:rsidR="00D00A2B" w:rsidRPr="00D75B42" w:rsidRDefault="002C18A2" w:rsidP="00F6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A"/>
          <w:sz w:val="48"/>
          <w:szCs w:val="48"/>
        </w:rPr>
      </w:pPr>
      <w:r w:rsidRPr="00D75B42">
        <w:rPr>
          <w:rFonts w:ascii="Verdana" w:hAnsi="Verdana" w:cs="Verdana"/>
          <w:color w:val="00000A"/>
          <w:sz w:val="48"/>
          <w:szCs w:val="48"/>
        </w:rPr>
        <w:t xml:space="preserve">Accompagner les </w:t>
      </w:r>
      <w:r w:rsidR="009F07C6">
        <w:rPr>
          <w:rFonts w:ascii="Verdana" w:hAnsi="Verdana" w:cs="Verdana"/>
          <w:color w:val="00000A"/>
          <w:sz w:val="48"/>
          <w:szCs w:val="48"/>
        </w:rPr>
        <w:t>m</w:t>
      </w:r>
      <w:r w:rsidR="00D00A2B" w:rsidRPr="00D75B42">
        <w:rPr>
          <w:rFonts w:ascii="Verdana" w:hAnsi="Verdana" w:cs="Verdana"/>
          <w:color w:val="00000A"/>
          <w:sz w:val="48"/>
          <w:szCs w:val="48"/>
        </w:rPr>
        <w:t xml:space="preserve">utations </w:t>
      </w:r>
      <w:proofErr w:type="gramStart"/>
      <w:r w:rsidR="00D00A2B" w:rsidRPr="00D75B42">
        <w:rPr>
          <w:rFonts w:ascii="Verdana" w:hAnsi="Verdana" w:cs="Verdana"/>
          <w:color w:val="00000A"/>
          <w:sz w:val="48"/>
          <w:szCs w:val="48"/>
        </w:rPr>
        <w:t>associatives</w:t>
      </w:r>
      <w:proofErr w:type="gramEnd"/>
      <w:r w:rsidR="00D00A2B" w:rsidRPr="00D75B42">
        <w:rPr>
          <w:rFonts w:ascii="Verdana" w:hAnsi="Verdana" w:cs="Verdana"/>
          <w:color w:val="00000A"/>
          <w:sz w:val="48"/>
          <w:szCs w:val="48"/>
        </w:rPr>
        <w:t xml:space="preserve"> </w:t>
      </w:r>
    </w:p>
    <w:p w14:paraId="5204C412" w14:textId="77777777" w:rsidR="00354A24" w:rsidRPr="009C0D15" w:rsidRDefault="00354A24" w:rsidP="007D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A"/>
          <w:sz w:val="20"/>
          <w:szCs w:val="20"/>
        </w:rPr>
      </w:pPr>
    </w:p>
    <w:p w14:paraId="1BE2C434" w14:textId="77777777" w:rsidR="00354A24" w:rsidRPr="009C0D15" w:rsidRDefault="00354A24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FFFF"/>
          <w:sz w:val="20"/>
          <w:szCs w:val="20"/>
        </w:rPr>
      </w:pPr>
    </w:p>
    <w:p w14:paraId="658DB450" w14:textId="77777777" w:rsidR="00354A24" w:rsidRPr="009C0D15" w:rsidRDefault="00354A24" w:rsidP="007D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FFFF"/>
          <w:sz w:val="20"/>
          <w:szCs w:val="20"/>
        </w:rPr>
      </w:pPr>
    </w:p>
    <w:p w14:paraId="4C5A7189" w14:textId="77777777" w:rsidR="002B7AA8" w:rsidRPr="009C0D15" w:rsidRDefault="002B7AA8">
      <w:pPr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br w:type="page"/>
      </w:r>
    </w:p>
    <w:p w14:paraId="4A875771" w14:textId="4272EA16" w:rsidR="00227468" w:rsidRPr="009C0D15" w:rsidRDefault="002B7AA8" w:rsidP="002B7A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9C0D15">
        <w:rPr>
          <w:rFonts w:ascii="Verdana" w:hAnsi="Verdana" w:cs="Verdana"/>
          <w:b/>
          <w:color w:val="00000A"/>
          <w:sz w:val="20"/>
          <w:szCs w:val="20"/>
        </w:rPr>
        <w:lastRenderedPageBreak/>
        <w:t>SOMMAIRE</w:t>
      </w:r>
      <w:r w:rsidR="009832CD" w:rsidRPr="009C0D15">
        <w:rPr>
          <w:rFonts w:ascii="Verdana" w:hAnsi="Verdana" w:cs="Verdana"/>
          <w:b/>
          <w:color w:val="00000A"/>
          <w:sz w:val="20"/>
          <w:szCs w:val="20"/>
        </w:rPr>
        <w:br/>
      </w:r>
      <w:r w:rsidRPr="009C0D15">
        <w:rPr>
          <w:rFonts w:ascii="Verdana" w:hAnsi="Verdana" w:cs="Verdana"/>
          <w:b/>
          <w:color w:val="00000A"/>
          <w:sz w:val="20"/>
          <w:szCs w:val="20"/>
        </w:rPr>
        <w:br/>
      </w:r>
    </w:p>
    <w:p w14:paraId="3EE9772F" w14:textId="28915B20" w:rsidR="00D64501" w:rsidRPr="009C0D15" w:rsidRDefault="00D64501" w:rsidP="00D645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</w:p>
    <w:p w14:paraId="246B180B" w14:textId="40FDCADF" w:rsidR="00D75B42" w:rsidRPr="00D75B42" w:rsidRDefault="00EB099E" w:rsidP="00D75B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20"/>
          <w:szCs w:val="20"/>
          <w:shd w:val="clear" w:color="auto" w:fill="FFFFFF" w:themeFill="background1"/>
        </w:rPr>
      </w:pPr>
      <w:r w:rsidRPr="009C0D15">
        <w:rPr>
          <w:rFonts w:ascii="Verdana" w:hAnsi="Verdana" w:cs="Verdana"/>
          <w:b/>
          <w:bCs/>
          <w:sz w:val="20"/>
          <w:szCs w:val="20"/>
          <w:shd w:val="clear" w:color="auto" w:fill="FFFFFF" w:themeFill="background1"/>
        </w:rPr>
        <w:tab/>
      </w:r>
      <w:r w:rsidRPr="009C0D15">
        <w:rPr>
          <w:rFonts w:ascii="Verdana" w:hAnsi="Verdana" w:cs="Verdana"/>
          <w:b/>
          <w:bCs/>
          <w:sz w:val="20"/>
          <w:szCs w:val="20"/>
          <w:shd w:val="clear" w:color="auto" w:fill="FFFFFF" w:themeFill="background1"/>
        </w:rPr>
        <w:tab/>
      </w:r>
      <w:r w:rsidRPr="009C0D15">
        <w:rPr>
          <w:rFonts w:ascii="Verdana" w:hAnsi="Verdana" w:cs="Verdana"/>
          <w:b/>
          <w:bCs/>
          <w:sz w:val="20"/>
          <w:szCs w:val="20"/>
          <w:shd w:val="clear" w:color="auto" w:fill="FFFFFF" w:themeFill="background1"/>
        </w:rPr>
        <w:tab/>
      </w:r>
      <w:r w:rsidRPr="009C0D15">
        <w:rPr>
          <w:rFonts w:ascii="Verdana" w:hAnsi="Verdana" w:cs="Verdana"/>
          <w:b/>
          <w:bCs/>
          <w:sz w:val="20"/>
          <w:szCs w:val="20"/>
          <w:shd w:val="clear" w:color="auto" w:fill="FFFFFF" w:themeFill="background1"/>
        </w:rPr>
        <w:tab/>
      </w:r>
      <w:r w:rsidRPr="009C0D15">
        <w:rPr>
          <w:rFonts w:ascii="Verdana" w:hAnsi="Verdana" w:cs="Verdana"/>
          <w:b/>
          <w:bCs/>
          <w:sz w:val="20"/>
          <w:szCs w:val="20"/>
          <w:shd w:val="clear" w:color="auto" w:fill="FFFFFF" w:themeFill="background1"/>
        </w:rPr>
        <w:tab/>
      </w:r>
      <w:r w:rsidRPr="009C0D15">
        <w:rPr>
          <w:rFonts w:ascii="Verdana" w:hAnsi="Verdana" w:cs="Verdana"/>
          <w:b/>
          <w:bCs/>
          <w:sz w:val="20"/>
          <w:szCs w:val="20"/>
          <w:shd w:val="clear" w:color="auto" w:fill="FFFFFF" w:themeFill="background1"/>
        </w:rPr>
        <w:tab/>
      </w:r>
      <w:r w:rsidRPr="009C0D15">
        <w:rPr>
          <w:rFonts w:ascii="Verdana" w:hAnsi="Verdana" w:cs="Verdana"/>
          <w:b/>
          <w:bCs/>
          <w:sz w:val="20"/>
          <w:szCs w:val="20"/>
          <w:shd w:val="clear" w:color="auto" w:fill="FFFFFF" w:themeFill="background1"/>
        </w:rPr>
        <w:tab/>
      </w:r>
      <w:r w:rsidRPr="009C0D15">
        <w:rPr>
          <w:rFonts w:ascii="Verdana" w:hAnsi="Verdana" w:cs="Verdana"/>
          <w:b/>
          <w:bCs/>
          <w:sz w:val="20"/>
          <w:szCs w:val="20"/>
          <w:shd w:val="clear" w:color="auto" w:fill="FFFFFF" w:themeFill="background1"/>
        </w:rPr>
        <w:tab/>
      </w:r>
      <w:r w:rsidRPr="009C0D15">
        <w:rPr>
          <w:rFonts w:ascii="Verdana" w:hAnsi="Verdana" w:cs="Verdana"/>
          <w:b/>
          <w:bCs/>
          <w:sz w:val="20"/>
          <w:szCs w:val="20"/>
          <w:shd w:val="clear" w:color="auto" w:fill="FFFFFF" w:themeFill="background1"/>
        </w:rPr>
        <w:tab/>
      </w:r>
      <w:r w:rsidRPr="009C0D15">
        <w:rPr>
          <w:rFonts w:ascii="Verdana" w:hAnsi="Verdana" w:cs="Verdana"/>
          <w:b/>
          <w:bCs/>
          <w:sz w:val="20"/>
          <w:szCs w:val="20"/>
          <w:shd w:val="clear" w:color="auto" w:fill="FFFFFF" w:themeFill="background1"/>
        </w:rPr>
        <w:tab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303230280"/>
        <w:docPartObj>
          <w:docPartGallery w:val="Table of Contents"/>
          <w:docPartUnique/>
        </w:docPartObj>
      </w:sdtPr>
      <w:sdtEndPr/>
      <w:sdtContent>
        <w:p w14:paraId="080E2681" w14:textId="09E54D31" w:rsidR="00575810" w:rsidRDefault="00575810">
          <w:pPr>
            <w:pStyle w:val="En-ttedetabledesmatires"/>
          </w:pPr>
        </w:p>
        <w:p w14:paraId="21E7DB49" w14:textId="0B7CBD72" w:rsidR="00575810" w:rsidRDefault="00575810">
          <w:pPr>
            <w:pStyle w:val="TM1"/>
          </w:pPr>
          <w:r>
            <w:rPr>
              <w:b/>
              <w:bCs/>
            </w:rPr>
            <w:t>CONTEXTE</w:t>
          </w:r>
          <w:r>
            <w:ptab w:relativeTo="margin" w:alignment="right" w:leader="dot"/>
          </w:r>
          <w:r>
            <w:rPr>
              <w:b/>
              <w:bCs/>
            </w:rPr>
            <w:t>1</w:t>
          </w:r>
        </w:p>
        <w:p w14:paraId="75065B1F" w14:textId="77777777" w:rsidR="00575810" w:rsidRDefault="00575810">
          <w:pPr>
            <w:pStyle w:val="TM1"/>
            <w:rPr>
              <w:b/>
              <w:bCs/>
            </w:rPr>
          </w:pPr>
          <w:r>
            <w:rPr>
              <w:b/>
              <w:bCs/>
            </w:rPr>
            <w:t>OBJECTIFS</w:t>
          </w:r>
          <w:r>
            <w:ptab w:relativeTo="margin" w:alignment="right" w:leader="dot"/>
          </w:r>
          <w:r>
            <w:rPr>
              <w:b/>
              <w:bCs/>
            </w:rPr>
            <w:t>4</w:t>
          </w:r>
          <w:r w:rsidRPr="00575810">
            <w:rPr>
              <w:b/>
              <w:bCs/>
            </w:rPr>
            <w:t xml:space="preserve"> </w:t>
          </w:r>
        </w:p>
        <w:p w14:paraId="368A10AF" w14:textId="7AE883D8" w:rsidR="00575810" w:rsidRDefault="00575810">
          <w:pPr>
            <w:pStyle w:val="TM1"/>
          </w:pPr>
          <w:r>
            <w:rPr>
              <w:b/>
              <w:bCs/>
            </w:rPr>
            <w:t>ELIGIBILITE</w:t>
          </w:r>
          <w:r w:rsidRPr="00575810">
            <w:t>…………………………………………………………………………………………………………………………………………</w:t>
          </w:r>
          <w:proofErr w:type="gramStart"/>
          <w:r w:rsidRPr="00575810">
            <w:t>…</w:t>
          </w:r>
          <w:r w:rsidR="00602534">
            <w:t>….</w:t>
          </w:r>
          <w:proofErr w:type="gramEnd"/>
          <w:r w:rsidR="00602534">
            <w:t>5</w:t>
          </w:r>
        </w:p>
        <w:p w14:paraId="2E96F265" w14:textId="66D92FCF" w:rsidR="00575810" w:rsidRDefault="00575810" w:rsidP="00575810">
          <w:pPr>
            <w:pStyle w:val="TM2"/>
            <w:ind w:left="216"/>
          </w:pPr>
          <w:r w:rsidRPr="00D75B42">
            <w:t>Candidats à l’appel à projet</w:t>
          </w:r>
          <w:r>
            <w:t xml:space="preserve"> </w:t>
          </w:r>
          <w:r>
            <w:ptab w:relativeTo="margin" w:alignment="right" w:leader="dot"/>
          </w:r>
          <w:r w:rsidR="00602534">
            <w:t>5</w:t>
          </w:r>
        </w:p>
        <w:p w14:paraId="4DD4F121" w14:textId="5ACF09D2" w:rsidR="00575810" w:rsidRDefault="00575810" w:rsidP="00575810">
          <w:pPr>
            <w:pStyle w:val="TM2"/>
            <w:ind w:left="216"/>
          </w:pPr>
          <w:r>
            <w:t xml:space="preserve">Eléments </w:t>
          </w:r>
          <w:r w:rsidR="00602534">
            <w:t>constitutifs de la candidature</w:t>
          </w:r>
          <w:r>
            <w:ptab w:relativeTo="margin" w:alignment="right" w:leader="dot"/>
          </w:r>
          <w:r w:rsidR="00602534">
            <w:t>5</w:t>
          </w:r>
        </w:p>
        <w:p w14:paraId="7D334F88" w14:textId="3AFB5FEF" w:rsidR="00575810" w:rsidRDefault="00575810" w:rsidP="00575810">
          <w:pPr>
            <w:pStyle w:val="TM2"/>
            <w:ind w:left="216"/>
          </w:pPr>
          <w:r w:rsidRPr="00575810">
            <w:t>Critères de sélection des candidatures</w:t>
          </w:r>
          <w:r>
            <w:ptab w:relativeTo="margin" w:alignment="right" w:leader="dot"/>
          </w:r>
          <w:r>
            <w:t>6</w:t>
          </w:r>
        </w:p>
        <w:p w14:paraId="78C10EDA" w14:textId="574643E8" w:rsidR="00575810" w:rsidRDefault="00575810" w:rsidP="00575810">
          <w:pPr>
            <w:pStyle w:val="TM2"/>
            <w:ind w:left="216"/>
          </w:pPr>
          <w:r w:rsidRPr="00575810">
            <w:t xml:space="preserve">Modalités de candidatures et de financement </w:t>
          </w:r>
          <w:r>
            <w:ptab w:relativeTo="margin" w:alignment="right" w:leader="dot"/>
          </w:r>
          <w:r>
            <w:t>6</w:t>
          </w:r>
        </w:p>
        <w:p w14:paraId="3DA7F4AC" w14:textId="4E728DBD" w:rsidR="00575810" w:rsidRDefault="00575810" w:rsidP="00575810">
          <w:pPr>
            <w:ind w:firstLine="216"/>
            <w:rPr>
              <w:lang w:eastAsia="fr-FR"/>
            </w:rPr>
          </w:pPr>
          <w:r w:rsidRPr="00575810">
            <w:rPr>
              <w:lang w:eastAsia="fr-FR"/>
            </w:rPr>
            <w:t>Durée du projet</w:t>
          </w:r>
          <w:r>
            <w:rPr>
              <w:lang w:eastAsia="fr-FR"/>
            </w:rPr>
            <w:t>………………………………………………………………………………………………………………………………</w:t>
          </w:r>
          <w:proofErr w:type="gramStart"/>
          <w:r>
            <w:rPr>
              <w:lang w:eastAsia="fr-FR"/>
            </w:rPr>
            <w:t>…….</w:t>
          </w:r>
          <w:proofErr w:type="gramEnd"/>
          <w:r>
            <w:rPr>
              <w:lang w:eastAsia="fr-FR"/>
            </w:rPr>
            <w:t>7</w:t>
          </w:r>
        </w:p>
        <w:p w14:paraId="72D2449C" w14:textId="1AEEFE34" w:rsidR="00575810" w:rsidRDefault="00575810" w:rsidP="00575810">
          <w:pPr>
            <w:ind w:firstLine="216"/>
            <w:rPr>
              <w:lang w:eastAsia="fr-FR"/>
            </w:rPr>
          </w:pPr>
          <w:r w:rsidRPr="00575810">
            <w:rPr>
              <w:lang w:eastAsia="fr-FR"/>
            </w:rPr>
            <w:t>Modalités de sélection des candidatures</w:t>
          </w:r>
          <w:r>
            <w:rPr>
              <w:lang w:eastAsia="fr-FR"/>
            </w:rPr>
            <w:t>………………………………………………………………………………………</w:t>
          </w:r>
          <w:proofErr w:type="gramStart"/>
          <w:r>
            <w:rPr>
              <w:lang w:eastAsia="fr-FR"/>
            </w:rPr>
            <w:t>…….</w:t>
          </w:r>
          <w:proofErr w:type="gramEnd"/>
          <w:r>
            <w:rPr>
              <w:lang w:eastAsia="fr-FR"/>
            </w:rPr>
            <w:t>.7</w:t>
          </w:r>
        </w:p>
        <w:p w14:paraId="00A708CE" w14:textId="7E6F6BD8" w:rsidR="00575810" w:rsidRDefault="00575810" w:rsidP="00575810">
          <w:pPr>
            <w:ind w:firstLine="216"/>
            <w:rPr>
              <w:lang w:eastAsia="fr-FR"/>
            </w:rPr>
          </w:pPr>
          <w:r>
            <w:rPr>
              <w:lang w:eastAsia="fr-FR"/>
            </w:rPr>
            <w:t>Calendrier………………………………………………………………………………………………………………………………………</w:t>
          </w:r>
          <w:proofErr w:type="gramStart"/>
          <w:r>
            <w:rPr>
              <w:lang w:eastAsia="fr-FR"/>
            </w:rPr>
            <w:t>…….</w:t>
          </w:r>
          <w:proofErr w:type="gramEnd"/>
          <w:r>
            <w:rPr>
              <w:lang w:eastAsia="fr-FR"/>
            </w:rPr>
            <w:t>7</w:t>
          </w:r>
        </w:p>
        <w:p w14:paraId="283FD7B4" w14:textId="5692EE78" w:rsidR="00575810" w:rsidRPr="00575810" w:rsidRDefault="00575810" w:rsidP="00575810">
          <w:pPr>
            <w:rPr>
              <w:rFonts w:eastAsiaTheme="minorEastAsia" w:cs="Times New Roman"/>
              <w:b/>
              <w:bCs/>
              <w:lang w:eastAsia="fr-FR"/>
            </w:rPr>
          </w:pPr>
          <w:r w:rsidRPr="00575810">
            <w:rPr>
              <w:rFonts w:eastAsiaTheme="minorEastAsia" w:cs="Times New Roman"/>
              <w:b/>
              <w:bCs/>
              <w:lang w:eastAsia="fr-FR"/>
            </w:rPr>
            <w:t>RENSEIGNEMENTS</w:t>
          </w:r>
          <w:r w:rsidRPr="00575810">
            <w:rPr>
              <w:rFonts w:eastAsiaTheme="minorEastAsia" w:cs="Times New Roman"/>
              <w:lang w:eastAsia="fr-FR"/>
            </w:rPr>
            <w:t>……………………………………………………………………………………………………………………………</w:t>
          </w:r>
          <w:proofErr w:type="gramStart"/>
          <w:r>
            <w:rPr>
              <w:rFonts w:eastAsiaTheme="minorEastAsia" w:cs="Times New Roman"/>
              <w:lang w:eastAsia="fr-FR"/>
            </w:rPr>
            <w:t>…….</w:t>
          </w:r>
          <w:proofErr w:type="gramEnd"/>
          <w:r>
            <w:rPr>
              <w:rFonts w:eastAsiaTheme="minorEastAsia" w:cs="Times New Roman"/>
              <w:lang w:eastAsia="fr-FR"/>
            </w:rPr>
            <w:t>.</w:t>
          </w:r>
          <w:r>
            <w:rPr>
              <w:rFonts w:eastAsiaTheme="minorEastAsia" w:cs="Times New Roman"/>
              <w:b/>
              <w:bCs/>
              <w:lang w:eastAsia="fr-FR"/>
            </w:rPr>
            <w:t>7</w:t>
          </w:r>
        </w:p>
        <w:p w14:paraId="07F43AC7" w14:textId="77777777" w:rsidR="00575810" w:rsidRDefault="00575810" w:rsidP="00575810">
          <w:pPr>
            <w:rPr>
              <w:lang w:eastAsia="fr-FR"/>
            </w:rPr>
          </w:pPr>
        </w:p>
        <w:p w14:paraId="72E4875F" w14:textId="2163AD18" w:rsidR="00575810" w:rsidRPr="00575810" w:rsidRDefault="00E30725" w:rsidP="00575810">
          <w:pPr>
            <w:rPr>
              <w:lang w:eastAsia="fr-FR"/>
            </w:rPr>
          </w:pPr>
        </w:p>
      </w:sdtContent>
    </w:sdt>
    <w:p w14:paraId="7F42543A" w14:textId="77777777" w:rsidR="00227468" w:rsidRPr="009C0D15" w:rsidRDefault="00227468" w:rsidP="0069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20"/>
          <w:szCs w:val="20"/>
        </w:rPr>
      </w:pPr>
    </w:p>
    <w:p w14:paraId="6EC05F7F" w14:textId="1F132C52" w:rsidR="00D75B42" w:rsidRPr="00693A13" w:rsidRDefault="00D75B42" w:rsidP="00D75B42">
      <w:pPr>
        <w:spacing w:before="100"/>
        <w:jc w:val="both"/>
        <w:rPr>
          <w:rFonts w:ascii="Cambria"/>
          <w:b/>
          <w:sz w:val="30"/>
        </w:rPr>
      </w:pPr>
    </w:p>
    <w:p w14:paraId="1259C2F2" w14:textId="77777777" w:rsidR="00D75B42" w:rsidRDefault="00D75B42" w:rsidP="00D75B42">
      <w:pPr>
        <w:spacing w:before="100"/>
        <w:jc w:val="both"/>
        <w:rPr>
          <w:rFonts w:ascii="Cambria"/>
          <w:b/>
          <w:color w:val="B90C2E"/>
          <w:sz w:val="30"/>
        </w:rPr>
      </w:pPr>
    </w:p>
    <w:p w14:paraId="2C53EEB7" w14:textId="77777777" w:rsidR="00D75B42" w:rsidRDefault="00D75B42" w:rsidP="00D75B42">
      <w:pPr>
        <w:spacing w:before="100"/>
        <w:jc w:val="both"/>
        <w:rPr>
          <w:rFonts w:ascii="Cambria"/>
          <w:b/>
          <w:color w:val="B90C2E"/>
          <w:sz w:val="30"/>
        </w:rPr>
      </w:pPr>
    </w:p>
    <w:p w14:paraId="487B55D1" w14:textId="77777777" w:rsidR="00D75B42" w:rsidRDefault="00D75B42" w:rsidP="00D75B42">
      <w:pPr>
        <w:spacing w:before="100"/>
        <w:jc w:val="both"/>
        <w:rPr>
          <w:rFonts w:ascii="Cambria"/>
          <w:b/>
          <w:color w:val="B90C2E"/>
          <w:sz w:val="30"/>
        </w:rPr>
      </w:pPr>
    </w:p>
    <w:p w14:paraId="69AD32B1" w14:textId="77777777" w:rsidR="00D75B42" w:rsidRDefault="00D75B42" w:rsidP="00D75B42">
      <w:pPr>
        <w:spacing w:before="100"/>
        <w:jc w:val="both"/>
        <w:rPr>
          <w:rFonts w:ascii="Cambria"/>
          <w:b/>
          <w:color w:val="B90C2E"/>
          <w:sz w:val="30"/>
        </w:rPr>
      </w:pPr>
    </w:p>
    <w:p w14:paraId="7A40824D" w14:textId="77777777" w:rsidR="00D75B42" w:rsidRDefault="00D75B42" w:rsidP="00D75B42">
      <w:pPr>
        <w:spacing w:before="100"/>
        <w:jc w:val="both"/>
        <w:rPr>
          <w:rFonts w:ascii="Cambria"/>
          <w:b/>
          <w:color w:val="B90C2E"/>
          <w:sz w:val="30"/>
        </w:rPr>
      </w:pPr>
    </w:p>
    <w:p w14:paraId="30BDF3D2" w14:textId="77777777" w:rsidR="00D75B42" w:rsidRDefault="00D75B42" w:rsidP="00D75B42">
      <w:pPr>
        <w:spacing w:before="100"/>
        <w:jc w:val="both"/>
        <w:rPr>
          <w:rFonts w:ascii="Cambria"/>
          <w:b/>
          <w:color w:val="B90C2E"/>
          <w:sz w:val="30"/>
        </w:rPr>
      </w:pPr>
    </w:p>
    <w:p w14:paraId="592523B9" w14:textId="77777777" w:rsidR="00D75B42" w:rsidRDefault="00D75B42" w:rsidP="00D75B42">
      <w:pPr>
        <w:spacing w:before="100"/>
        <w:jc w:val="both"/>
        <w:rPr>
          <w:rFonts w:ascii="Cambria"/>
          <w:b/>
          <w:color w:val="B90C2E"/>
          <w:sz w:val="30"/>
        </w:rPr>
      </w:pPr>
    </w:p>
    <w:p w14:paraId="08FBC4BB" w14:textId="77777777" w:rsidR="00D75B42" w:rsidRDefault="00D75B42" w:rsidP="00D75B42">
      <w:pPr>
        <w:spacing w:before="100"/>
        <w:jc w:val="both"/>
        <w:rPr>
          <w:rFonts w:ascii="Cambria"/>
          <w:b/>
          <w:color w:val="B90C2E"/>
          <w:sz w:val="30"/>
        </w:rPr>
      </w:pPr>
    </w:p>
    <w:p w14:paraId="2D8AF4A6" w14:textId="77777777" w:rsidR="00D75B42" w:rsidRDefault="00D75B42" w:rsidP="00D75B42">
      <w:pPr>
        <w:spacing w:before="100"/>
        <w:jc w:val="both"/>
        <w:rPr>
          <w:rFonts w:ascii="Cambria"/>
          <w:b/>
          <w:color w:val="B90C2E"/>
          <w:sz w:val="30"/>
        </w:rPr>
      </w:pPr>
    </w:p>
    <w:p w14:paraId="357E1582" w14:textId="7E5DFAAE" w:rsidR="00227468" w:rsidRPr="009C0D15" w:rsidRDefault="00D75B42" w:rsidP="00693A13">
      <w:pPr>
        <w:pStyle w:val="Titre1"/>
        <w:rPr>
          <w:rFonts w:ascii="Verdana" w:hAnsi="Verdana" w:cs="Verdana"/>
          <w:bCs/>
          <w:color w:val="FFFFFF"/>
          <w:sz w:val="20"/>
          <w:szCs w:val="20"/>
          <w:highlight w:val="black"/>
        </w:rPr>
      </w:pPr>
      <w:bookmarkStart w:id="0" w:name="_Toc154057849"/>
      <w:bookmarkStart w:id="1" w:name="_Toc154057936"/>
      <w:bookmarkStart w:id="2" w:name="_Toc154058109"/>
      <w:r w:rsidRPr="00693A13">
        <w:lastRenderedPageBreak/>
        <w:t>Contexte</w:t>
      </w:r>
      <w:bookmarkEnd w:id="0"/>
      <w:bookmarkEnd w:id="1"/>
      <w:bookmarkEnd w:id="2"/>
      <w:r>
        <w:rPr>
          <w:spacing w:val="-4"/>
        </w:rPr>
        <w:t xml:space="preserve"> </w:t>
      </w:r>
    </w:p>
    <w:p w14:paraId="3BBB365C" w14:textId="41E72D3B" w:rsidR="0021156F" w:rsidRDefault="00516489" w:rsidP="00E47CF2">
      <w:pPr>
        <w:jc w:val="both"/>
        <w:rPr>
          <w:rFonts w:ascii="Verdana" w:hAnsi="Verdana" w:cs="Verdana"/>
          <w:sz w:val="20"/>
          <w:szCs w:val="20"/>
        </w:rPr>
      </w:pPr>
      <w:r w:rsidRPr="009C0D15">
        <w:rPr>
          <w:rFonts w:ascii="Verdana" w:hAnsi="Verdana" w:cs="Verdana"/>
          <w:sz w:val="20"/>
          <w:szCs w:val="20"/>
        </w:rPr>
        <w:t>Avec près de 150 000 associations en activité, la Nouvelle-Aquitaine compte 1,2 million de bénévoles et 160 000 salariés. Ce tissu associatif très dynamique,</w:t>
      </w:r>
      <w:r w:rsidR="0093296A">
        <w:rPr>
          <w:rFonts w:ascii="Verdana" w:hAnsi="Verdana" w:cs="Verdana"/>
          <w:sz w:val="20"/>
          <w:szCs w:val="20"/>
        </w:rPr>
        <w:t xml:space="preserve"> </w:t>
      </w:r>
      <w:r w:rsidRPr="009C0D15">
        <w:rPr>
          <w:rFonts w:ascii="Verdana" w:hAnsi="Verdana" w:cs="Verdana"/>
          <w:sz w:val="20"/>
          <w:szCs w:val="20"/>
        </w:rPr>
        <w:t>intervient dans de nombreux secteurs : la culture, la jeunesse, le sport, le tourisme, l’environnement, le lien social ou encore l'économie sociale et solidaire.</w:t>
      </w:r>
      <w:r w:rsidR="00E47CF2" w:rsidRPr="00E47CF2">
        <w:t xml:space="preserve"> </w:t>
      </w:r>
      <w:r w:rsidR="00E47CF2" w:rsidRPr="00E47CF2">
        <w:rPr>
          <w:rFonts w:ascii="Verdana" w:hAnsi="Verdana" w:cs="Verdana"/>
          <w:sz w:val="20"/>
          <w:szCs w:val="20"/>
        </w:rPr>
        <w:t>En complément d</w:t>
      </w:r>
      <w:r w:rsidR="0021156F">
        <w:rPr>
          <w:rFonts w:ascii="Verdana" w:hAnsi="Verdana" w:cs="Verdana"/>
          <w:sz w:val="20"/>
          <w:szCs w:val="20"/>
        </w:rPr>
        <w:t xml:space="preserve">’aides </w:t>
      </w:r>
      <w:r w:rsidR="00E47CF2" w:rsidRPr="00E47CF2">
        <w:rPr>
          <w:rFonts w:ascii="Verdana" w:hAnsi="Verdana" w:cs="Verdana"/>
          <w:sz w:val="20"/>
          <w:szCs w:val="20"/>
        </w:rPr>
        <w:t>liées au secteur d’activité des associations, la Région Nouvelle-Aquitaine souhaite également ê</w:t>
      </w:r>
      <w:r w:rsidR="000718BE">
        <w:rPr>
          <w:rFonts w:ascii="Verdana" w:hAnsi="Verdana" w:cs="Verdana"/>
          <w:sz w:val="20"/>
          <w:szCs w:val="20"/>
        </w:rPr>
        <w:t>tre</w:t>
      </w:r>
      <w:r w:rsidR="00E47CF2" w:rsidRPr="00E47CF2">
        <w:rPr>
          <w:rFonts w:ascii="Verdana" w:hAnsi="Verdana" w:cs="Verdana"/>
          <w:sz w:val="20"/>
          <w:szCs w:val="20"/>
        </w:rPr>
        <w:t xml:space="preserve"> à leurs côtés pour soutenir la vie associative, dans son organisation et son fonctionnement. </w:t>
      </w:r>
    </w:p>
    <w:p w14:paraId="5CBEFD4F" w14:textId="79DE59C0" w:rsidR="00AE6237" w:rsidRDefault="00AE6237" w:rsidP="00E47CF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C’est pourquoi les élus du Conseil Régional ont voté un règlement d’intervention dédié à la vie associative lors de la Séance plénière du 12 juin 2023 et qui prévoit le lancement du présent appel à projet. </w:t>
      </w:r>
    </w:p>
    <w:p w14:paraId="1501D77F" w14:textId="1556E6F6" w:rsidR="0021156F" w:rsidRDefault="00E47CF2" w:rsidP="00E47CF2">
      <w:pPr>
        <w:jc w:val="both"/>
        <w:rPr>
          <w:rFonts w:ascii="Verdana" w:hAnsi="Verdana" w:cs="Verdana"/>
          <w:sz w:val="20"/>
          <w:szCs w:val="20"/>
        </w:rPr>
      </w:pPr>
      <w:r w:rsidRPr="00E47CF2">
        <w:rPr>
          <w:rFonts w:ascii="Verdana" w:hAnsi="Verdana" w:cs="Verdana"/>
          <w:sz w:val="20"/>
          <w:szCs w:val="20"/>
        </w:rPr>
        <w:t>La vie associative</w:t>
      </w:r>
      <w:r w:rsidR="00AE6237">
        <w:rPr>
          <w:rFonts w:ascii="Verdana" w:hAnsi="Verdana" w:cs="Verdana"/>
          <w:sz w:val="20"/>
          <w:szCs w:val="20"/>
        </w:rPr>
        <w:t xml:space="preserve"> </w:t>
      </w:r>
      <w:r w:rsidRPr="00E47CF2">
        <w:rPr>
          <w:rFonts w:ascii="Verdana" w:hAnsi="Verdana" w:cs="Verdana"/>
          <w:sz w:val="20"/>
          <w:szCs w:val="20"/>
        </w:rPr>
        <w:t>s’entend comme l’ensemble des interactions, au sein d’une association et/ou à l’échelle d’un</w:t>
      </w:r>
      <w:r>
        <w:rPr>
          <w:rFonts w:ascii="Verdana" w:hAnsi="Verdana" w:cs="Verdana"/>
          <w:sz w:val="20"/>
          <w:szCs w:val="20"/>
        </w:rPr>
        <w:t xml:space="preserve"> </w:t>
      </w:r>
      <w:r w:rsidRPr="00E47CF2">
        <w:rPr>
          <w:rFonts w:ascii="Verdana" w:hAnsi="Verdana" w:cs="Verdana"/>
          <w:sz w:val="20"/>
          <w:szCs w:val="20"/>
        </w:rPr>
        <w:t>territoire, entre toutes les parties prenantes (bénévoles, usagers, salariés) engagées dans la réalisation d’un projet commun d’intérêt général ou collectif</w:t>
      </w:r>
      <w:r w:rsidRPr="00896D43">
        <w:rPr>
          <w:rFonts w:ascii="Verdana" w:hAnsi="Verdana" w:cs="Verdana"/>
          <w:sz w:val="20"/>
          <w:szCs w:val="20"/>
        </w:rPr>
        <w:t xml:space="preserve">. </w:t>
      </w:r>
    </w:p>
    <w:p w14:paraId="55ADAB6B" w14:textId="3189F828" w:rsidR="00E47CF2" w:rsidRDefault="00896D43" w:rsidP="00E47CF2">
      <w:pPr>
        <w:jc w:val="both"/>
        <w:rPr>
          <w:rFonts w:ascii="Verdana" w:hAnsi="Verdana" w:cs="Verdana"/>
          <w:sz w:val="20"/>
          <w:szCs w:val="20"/>
        </w:rPr>
      </w:pPr>
      <w:r w:rsidRPr="00896D43">
        <w:rPr>
          <w:rFonts w:ascii="Verdana" w:hAnsi="Verdana" w:cs="Verdana"/>
          <w:sz w:val="20"/>
          <w:szCs w:val="20"/>
        </w:rPr>
        <w:t xml:space="preserve">Devant les </w:t>
      </w:r>
      <w:r w:rsidR="00E47CF2" w:rsidRPr="00896D43">
        <w:rPr>
          <w:rFonts w:ascii="Verdana" w:hAnsi="Verdana" w:cs="Verdana"/>
          <w:sz w:val="20"/>
          <w:szCs w:val="20"/>
        </w:rPr>
        <w:t>multiples</w:t>
      </w:r>
      <w:r w:rsidR="00E47CF2" w:rsidRPr="00E47CF2">
        <w:rPr>
          <w:rFonts w:ascii="Verdana" w:hAnsi="Verdana" w:cs="Verdana"/>
          <w:sz w:val="20"/>
          <w:szCs w:val="20"/>
        </w:rPr>
        <w:t xml:space="preserve"> évolutions sociétales, les associations doivent </w:t>
      </w:r>
      <w:r w:rsidR="00E47CF2" w:rsidRPr="006D09F2">
        <w:rPr>
          <w:rFonts w:ascii="Verdana" w:hAnsi="Verdana" w:cs="Verdana"/>
          <w:sz w:val="20"/>
          <w:szCs w:val="20"/>
        </w:rPr>
        <w:t>faire face</w:t>
      </w:r>
      <w:r w:rsidR="00E47CF2" w:rsidRPr="00E47CF2">
        <w:rPr>
          <w:rFonts w:ascii="Verdana" w:hAnsi="Verdana" w:cs="Verdana"/>
          <w:sz w:val="20"/>
          <w:szCs w:val="20"/>
        </w:rPr>
        <w:t xml:space="preserve"> à une complexité organisationnelle, économique, réglementaire nécessitant des compétences de plus en plus poussées.</w:t>
      </w:r>
    </w:p>
    <w:p w14:paraId="3EDFFD06" w14:textId="6F79E491" w:rsidR="008016BE" w:rsidRDefault="00516489" w:rsidP="00436765">
      <w:pPr>
        <w:jc w:val="both"/>
        <w:rPr>
          <w:rFonts w:ascii="Verdana" w:hAnsi="Verdana" w:cs="Verdana"/>
          <w:sz w:val="20"/>
          <w:szCs w:val="20"/>
        </w:rPr>
      </w:pPr>
      <w:r w:rsidRPr="009C0D15">
        <w:rPr>
          <w:rFonts w:ascii="Verdana" w:hAnsi="Verdana" w:cs="Verdana"/>
          <w:sz w:val="20"/>
          <w:szCs w:val="20"/>
        </w:rPr>
        <w:t xml:space="preserve">Ces acteurs qui permettent de dynamiser le territoire doivent </w:t>
      </w:r>
      <w:r w:rsidR="0021156F">
        <w:rPr>
          <w:rFonts w:ascii="Verdana" w:hAnsi="Verdana" w:cs="Verdana"/>
          <w:sz w:val="20"/>
          <w:szCs w:val="20"/>
        </w:rPr>
        <w:t>ainsi</w:t>
      </w:r>
      <w:r w:rsidRPr="009C0D15">
        <w:rPr>
          <w:rFonts w:ascii="Verdana" w:hAnsi="Verdana" w:cs="Verdana"/>
          <w:sz w:val="20"/>
          <w:szCs w:val="20"/>
        </w:rPr>
        <w:t xml:space="preserve"> </w:t>
      </w:r>
      <w:r w:rsidR="006D09F2">
        <w:rPr>
          <w:rFonts w:ascii="Verdana" w:hAnsi="Verdana" w:cs="Verdana"/>
          <w:sz w:val="20"/>
          <w:szCs w:val="20"/>
        </w:rPr>
        <w:t>relever,</w:t>
      </w:r>
      <w:r w:rsidRPr="009C0D15">
        <w:rPr>
          <w:rFonts w:ascii="Verdana" w:hAnsi="Verdana" w:cs="Verdana"/>
          <w:sz w:val="20"/>
          <w:szCs w:val="20"/>
        </w:rPr>
        <w:t xml:space="preserve"> depuis ces dernières années</w:t>
      </w:r>
      <w:r w:rsidR="006D09F2">
        <w:rPr>
          <w:rFonts w:ascii="Verdana" w:hAnsi="Verdana" w:cs="Verdana"/>
          <w:sz w:val="20"/>
          <w:szCs w:val="20"/>
        </w:rPr>
        <w:t>,</w:t>
      </w:r>
      <w:r w:rsidRPr="009C0D15">
        <w:rPr>
          <w:rFonts w:ascii="Verdana" w:hAnsi="Verdana" w:cs="Verdana"/>
          <w:sz w:val="20"/>
          <w:szCs w:val="20"/>
        </w:rPr>
        <w:t xml:space="preserve"> de nouveaux défis. Après la crise sanitaire liée à la Covid-19, et </w:t>
      </w:r>
      <w:r w:rsidRPr="006D09F2">
        <w:rPr>
          <w:rFonts w:ascii="Verdana" w:hAnsi="Verdana" w:cs="Verdana"/>
          <w:sz w:val="20"/>
          <w:szCs w:val="20"/>
        </w:rPr>
        <w:t>face à</w:t>
      </w:r>
      <w:r w:rsidRPr="009C0D15">
        <w:rPr>
          <w:rFonts w:ascii="Verdana" w:hAnsi="Verdana" w:cs="Verdana"/>
          <w:sz w:val="20"/>
          <w:szCs w:val="20"/>
        </w:rPr>
        <w:t xml:space="preserve"> l’évolution du contexte social, administratif et </w:t>
      </w:r>
      <w:r w:rsidR="008122A4">
        <w:rPr>
          <w:rFonts w:ascii="Verdana" w:hAnsi="Verdana" w:cs="Verdana"/>
          <w:sz w:val="20"/>
          <w:szCs w:val="20"/>
        </w:rPr>
        <w:t>institutionnel</w:t>
      </w:r>
      <w:r w:rsidR="0093296A">
        <w:rPr>
          <w:rFonts w:ascii="Verdana" w:hAnsi="Verdana" w:cs="Verdana"/>
          <w:sz w:val="20"/>
          <w:szCs w:val="20"/>
        </w:rPr>
        <w:t>,</w:t>
      </w:r>
      <w:r w:rsidRPr="009C0D15">
        <w:rPr>
          <w:rFonts w:ascii="Verdana" w:hAnsi="Verdana" w:cs="Verdana"/>
          <w:sz w:val="20"/>
          <w:szCs w:val="20"/>
        </w:rPr>
        <w:t xml:space="preserve"> les associations doivent aborder des mutations technologiques, sociétales, environnementales </w:t>
      </w:r>
      <w:r w:rsidR="008122A4">
        <w:rPr>
          <w:rFonts w:ascii="Verdana" w:hAnsi="Verdana" w:cs="Verdana"/>
          <w:sz w:val="20"/>
          <w:szCs w:val="20"/>
        </w:rPr>
        <w:t>ou encore</w:t>
      </w:r>
      <w:r w:rsidRPr="009C0D15">
        <w:rPr>
          <w:rFonts w:ascii="Verdana" w:hAnsi="Verdana" w:cs="Verdana"/>
          <w:sz w:val="20"/>
          <w:szCs w:val="20"/>
        </w:rPr>
        <w:t xml:space="preserve"> économiques. </w:t>
      </w:r>
    </w:p>
    <w:p w14:paraId="3F81F7E6" w14:textId="539A6040" w:rsidR="008122A4" w:rsidRDefault="006D09F2" w:rsidP="0043676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Pour </w:t>
      </w:r>
      <w:r w:rsidR="0021156F">
        <w:rPr>
          <w:rFonts w:ascii="Verdana" w:hAnsi="Verdana" w:cs="Verdana"/>
          <w:sz w:val="20"/>
          <w:szCs w:val="20"/>
        </w:rPr>
        <w:t xml:space="preserve">les </w:t>
      </w:r>
      <w:r>
        <w:rPr>
          <w:rFonts w:ascii="Verdana" w:hAnsi="Verdana" w:cs="Verdana"/>
          <w:sz w:val="20"/>
          <w:szCs w:val="20"/>
        </w:rPr>
        <w:t>soutenir</w:t>
      </w:r>
      <w:r w:rsidR="0021156F">
        <w:rPr>
          <w:rFonts w:ascii="Verdana" w:hAnsi="Verdana" w:cs="Verdana"/>
          <w:sz w:val="20"/>
          <w:szCs w:val="20"/>
        </w:rPr>
        <w:t xml:space="preserve">, </w:t>
      </w:r>
      <w:r w:rsidR="0093296A">
        <w:rPr>
          <w:rFonts w:ascii="Verdana" w:hAnsi="Verdana" w:cs="Verdana"/>
          <w:sz w:val="20"/>
          <w:szCs w:val="20"/>
        </w:rPr>
        <w:t>d</w:t>
      </w:r>
      <w:r w:rsidR="008122A4">
        <w:rPr>
          <w:rFonts w:ascii="Verdana" w:hAnsi="Verdana" w:cs="Verdana"/>
          <w:sz w:val="20"/>
          <w:szCs w:val="20"/>
        </w:rPr>
        <w:t xml:space="preserve">ifférents types d’accompagnement </w:t>
      </w:r>
      <w:r w:rsidR="0021156F">
        <w:rPr>
          <w:rFonts w:ascii="Verdana" w:hAnsi="Verdana" w:cs="Verdana"/>
          <w:sz w:val="20"/>
          <w:szCs w:val="20"/>
        </w:rPr>
        <w:t xml:space="preserve">leur </w:t>
      </w:r>
      <w:r w:rsidR="008122A4">
        <w:rPr>
          <w:rFonts w:ascii="Verdana" w:hAnsi="Verdana" w:cs="Verdana"/>
          <w:sz w:val="20"/>
          <w:szCs w:val="20"/>
        </w:rPr>
        <w:t>sont déjà accessibles</w:t>
      </w:r>
      <w:r w:rsidR="0021156F">
        <w:rPr>
          <w:rFonts w:ascii="Verdana" w:hAnsi="Verdana" w:cs="Verdana"/>
          <w:sz w:val="20"/>
          <w:szCs w:val="20"/>
        </w:rPr>
        <w:t xml:space="preserve">, </w:t>
      </w:r>
      <w:r w:rsidR="009F6DF0">
        <w:rPr>
          <w:rFonts w:ascii="Verdana" w:hAnsi="Verdana" w:cs="Verdana"/>
          <w:sz w:val="20"/>
          <w:szCs w:val="20"/>
        </w:rPr>
        <w:t>au rang desquels on peut citer</w:t>
      </w:r>
      <w:r w:rsidR="008122A4">
        <w:rPr>
          <w:rFonts w:ascii="Verdana" w:hAnsi="Verdana" w:cs="Verdana"/>
          <w:sz w:val="20"/>
          <w:szCs w:val="20"/>
        </w:rPr>
        <w:t xml:space="preserve"> : </w:t>
      </w:r>
    </w:p>
    <w:p w14:paraId="16CEAFB9" w14:textId="5C4A6602" w:rsidR="0093296A" w:rsidRPr="00F4018F" w:rsidRDefault="0093296A" w:rsidP="0021156F">
      <w:pPr>
        <w:pStyle w:val="Titre6"/>
        <w:shd w:val="clear" w:color="auto" w:fill="FFFFFF"/>
        <w:spacing w:before="0" w:after="375" w:line="288" w:lineRule="atLeast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- </w:t>
      </w:r>
      <w:proofErr w:type="spellStart"/>
      <w:r>
        <w:rPr>
          <w:rFonts w:ascii="Verdana" w:hAnsi="Verdana" w:cs="Verdana"/>
          <w:color w:val="00000A"/>
          <w:sz w:val="20"/>
          <w:szCs w:val="20"/>
        </w:rPr>
        <w:t>Guid’asso</w:t>
      </w:r>
      <w:proofErr w:type="spellEnd"/>
      <w:r w:rsidR="00FB77A3">
        <w:rPr>
          <w:rFonts w:ascii="Verdana" w:hAnsi="Verdana" w:cs="Verdana"/>
          <w:color w:val="00000A"/>
          <w:sz w:val="20"/>
          <w:szCs w:val="20"/>
        </w:rPr>
        <w:t xml:space="preserve">, qui </w:t>
      </w:r>
      <w:r>
        <w:rPr>
          <w:rFonts w:ascii="Verdana" w:hAnsi="Verdana" w:cs="Verdana"/>
          <w:color w:val="00000A"/>
          <w:sz w:val="20"/>
          <w:szCs w:val="20"/>
        </w:rPr>
        <w:t>a une fonction d’orientation ou d’accompagnement généraliste</w:t>
      </w:r>
      <w:r w:rsidR="00F4018F">
        <w:rPr>
          <w:rFonts w:ascii="Verdana" w:hAnsi="Verdana" w:cs="Verdana"/>
          <w:color w:val="00000A"/>
          <w:sz w:val="20"/>
          <w:szCs w:val="20"/>
        </w:rPr>
        <w:t>, et tend à développer des accompagnements spécialistes</w:t>
      </w:r>
      <w:r w:rsidR="00BE1575">
        <w:rPr>
          <w:rFonts w:ascii="Verdana" w:hAnsi="Verdana" w:cs="Verdana"/>
          <w:color w:val="00000A"/>
          <w:sz w:val="20"/>
          <w:szCs w:val="20"/>
        </w:rPr>
        <w:t xml:space="preserve">. </w:t>
      </w:r>
      <w:r w:rsidR="00FB77A3">
        <w:rPr>
          <w:rFonts w:ascii="Verdana" w:hAnsi="Verdana" w:cs="Verdana"/>
          <w:color w:val="00000A"/>
          <w:sz w:val="20"/>
          <w:szCs w:val="20"/>
        </w:rPr>
        <w:t xml:space="preserve">Ce label </w:t>
      </w:r>
      <w:r w:rsidR="00FB77A3">
        <w:rPr>
          <w:rFonts w:ascii="Verdana" w:eastAsiaTheme="minorHAnsi" w:hAnsi="Verdana" w:cs="Verdana"/>
          <w:color w:val="auto"/>
          <w:sz w:val="20"/>
          <w:szCs w:val="20"/>
        </w:rPr>
        <w:t xml:space="preserve">permet à des </w:t>
      </w:r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 xml:space="preserve">structures locales diverses (associations, institutions, </w:t>
      </w:r>
      <w:r w:rsidR="00996D78">
        <w:rPr>
          <w:rFonts w:ascii="Verdana" w:eastAsiaTheme="minorHAnsi" w:hAnsi="Verdana" w:cs="Verdana"/>
          <w:color w:val="auto"/>
          <w:sz w:val="20"/>
          <w:szCs w:val="20"/>
        </w:rPr>
        <w:t>commune</w:t>
      </w:r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 xml:space="preserve">s, </w:t>
      </w:r>
      <w:proofErr w:type="gramStart"/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>etc</w:t>
      </w:r>
      <w:r w:rsidR="00A52D24">
        <w:rPr>
          <w:rFonts w:ascii="Verdana" w:eastAsiaTheme="minorHAnsi" w:hAnsi="Verdana" w:cs="Verdana"/>
          <w:color w:val="auto"/>
          <w:sz w:val="20"/>
          <w:szCs w:val="20"/>
        </w:rPr>
        <w:t>..</w:t>
      </w:r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>.</w:t>
      </w:r>
      <w:proofErr w:type="gramEnd"/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>)</w:t>
      </w:r>
      <w:r w:rsidR="00A52D24">
        <w:rPr>
          <w:rFonts w:ascii="Verdana" w:eastAsiaTheme="minorHAnsi" w:hAnsi="Verdana" w:cs="Verdana"/>
          <w:color w:val="auto"/>
          <w:sz w:val="20"/>
          <w:szCs w:val="20"/>
        </w:rPr>
        <w:t>,</w:t>
      </w:r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 xml:space="preserve">  </w:t>
      </w:r>
      <w:r w:rsidR="00FB77A3">
        <w:rPr>
          <w:rFonts w:ascii="Verdana" w:eastAsiaTheme="minorHAnsi" w:hAnsi="Verdana" w:cs="Verdana"/>
          <w:color w:val="auto"/>
          <w:sz w:val="20"/>
          <w:szCs w:val="20"/>
        </w:rPr>
        <w:t>d’</w:t>
      </w:r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>oriente</w:t>
      </w:r>
      <w:r w:rsidR="00FB77A3">
        <w:rPr>
          <w:rFonts w:ascii="Verdana" w:eastAsiaTheme="minorHAnsi" w:hAnsi="Verdana" w:cs="Verdana"/>
          <w:color w:val="auto"/>
          <w:sz w:val="20"/>
          <w:szCs w:val="20"/>
        </w:rPr>
        <w:t>r</w:t>
      </w:r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>, informe</w:t>
      </w:r>
      <w:r w:rsidR="00FB77A3">
        <w:rPr>
          <w:rFonts w:ascii="Verdana" w:eastAsiaTheme="minorHAnsi" w:hAnsi="Verdana" w:cs="Verdana"/>
          <w:color w:val="auto"/>
          <w:sz w:val="20"/>
          <w:szCs w:val="20"/>
        </w:rPr>
        <w:t>r</w:t>
      </w:r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 xml:space="preserve"> et accompagn</w:t>
      </w:r>
      <w:r w:rsidR="00FB77A3">
        <w:rPr>
          <w:rFonts w:ascii="Verdana" w:eastAsiaTheme="minorHAnsi" w:hAnsi="Verdana" w:cs="Verdana"/>
          <w:color w:val="auto"/>
          <w:sz w:val="20"/>
          <w:szCs w:val="20"/>
        </w:rPr>
        <w:t xml:space="preserve">er </w:t>
      </w:r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>toute association ou personne désireuse de s’informer ou investie dans la vie associative – bénévoles, dirigeants associatifs, porteurs de projet – quel</w:t>
      </w:r>
      <w:r w:rsidR="0021156F">
        <w:rPr>
          <w:rFonts w:ascii="Verdana" w:eastAsiaTheme="minorHAnsi" w:hAnsi="Verdana" w:cs="Verdana"/>
          <w:color w:val="auto"/>
          <w:sz w:val="20"/>
          <w:szCs w:val="20"/>
        </w:rPr>
        <w:t>s</w:t>
      </w:r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 xml:space="preserve"> que soient le domaine d’intervention et le territoire d’implantation. Le réseau est </w:t>
      </w:r>
      <w:proofErr w:type="spellStart"/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>co-animé</w:t>
      </w:r>
      <w:proofErr w:type="spellEnd"/>
      <w:r w:rsidR="00BE1575" w:rsidRPr="00BE1575">
        <w:rPr>
          <w:rFonts w:ascii="Verdana" w:eastAsiaTheme="minorHAnsi" w:hAnsi="Verdana" w:cs="Verdana"/>
          <w:color w:val="auto"/>
          <w:sz w:val="20"/>
          <w:szCs w:val="20"/>
        </w:rPr>
        <w:t xml:space="preserve"> par les services de l’État et des partenaires associatifs, à chaque échelon territorial</w:t>
      </w:r>
      <w:r w:rsidR="00E80A4E">
        <w:rPr>
          <w:rFonts w:ascii="Verdana" w:eastAsiaTheme="minorHAnsi" w:hAnsi="Verdana" w:cs="Verdana"/>
          <w:color w:val="auto"/>
          <w:sz w:val="20"/>
          <w:szCs w:val="20"/>
        </w:rPr>
        <w:t>.</w:t>
      </w:r>
    </w:p>
    <w:p w14:paraId="081D7C79" w14:textId="023F732D" w:rsidR="008122A4" w:rsidRDefault="008122A4" w:rsidP="00436765">
      <w:pPr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="0093296A">
        <w:rPr>
          <w:rFonts w:ascii="Verdana" w:hAnsi="Verdana" w:cs="Verdana"/>
          <w:sz w:val="20"/>
          <w:szCs w:val="20"/>
        </w:rPr>
        <w:t>Le d</w:t>
      </w:r>
      <w:r>
        <w:rPr>
          <w:rFonts w:ascii="Verdana" w:hAnsi="Verdana" w:cs="Verdana"/>
          <w:sz w:val="20"/>
          <w:szCs w:val="20"/>
        </w:rPr>
        <w:t xml:space="preserve">ispositif </w:t>
      </w:r>
      <w:r w:rsidR="0021156F">
        <w:rPr>
          <w:rFonts w:ascii="Verdana" w:hAnsi="Verdana" w:cs="Verdana"/>
          <w:sz w:val="20"/>
          <w:szCs w:val="20"/>
        </w:rPr>
        <w:t>local d’accompagnement (DLA)</w:t>
      </w:r>
      <w:r w:rsidR="00A52D24">
        <w:rPr>
          <w:rFonts w:ascii="Verdana" w:hAnsi="Verdana" w:cs="Verdana"/>
          <w:sz w:val="20"/>
          <w:szCs w:val="20"/>
        </w:rPr>
        <w:t>,</w:t>
      </w:r>
      <w:r w:rsidR="00BE1575">
        <w:rPr>
          <w:rFonts w:ascii="Verdana" w:hAnsi="Verdana" w:cs="Verdana"/>
          <w:sz w:val="20"/>
          <w:szCs w:val="20"/>
        </w:rPr>
        <w:t xml:space="preserve"> qui</w:t>
      </w:r>
      <w:r>
        <w:rPr>
          <w:rFonts w:ascii="Verdana" w:hAnsi="Verdana" w:cs="Verdana"/>
          <w:sz w:val="20"/>
          <w:szCs w:val="20"/>
        </w:rPr>
        <w:t xml:space="preserve"> </w:t>
      </w:r>
      <w:r w:rsidRPr="00A6600C">
        <w:rPr>
          <w:rFonts w:ascii="Verdana" w:hAnsi="Verdana" w:cs="Verdana"/>
          <w:color w:val="00000A"/>
          <w:sz w:val="20"/>
          <w:szCs w:val="20"/>
        </w:rPr>
        <w:t xml:space="preserve">permet aux associations employeuses de bénéficier de diagnostics ciblés </w:t>
      </w:r>
      <w:r w:rsidR="00571320">
        <w:rPr>
          <w:rFonts w:ascii="Verdana" w:hAnsi="Verdana" w:cs="Verdana"/>
          <w:color w:val="00000A"/>
          <w:sz w:val="20"/>
          <w:szCs w:val="20"/>
        </w:rPr>
        <w:t xml:space="preserve">et d’accompagnements </w:t>
      </w:r>
      <w:r w:rsidRPr="00A6600C">
        <w:rPr>
          <w:rFonts w:ascii="Verdana" w:hAnsi="Verdana" w:cs="Verdana"/>
          <w:color w:val="00000A"/>
          <w:sz w:val="20"/>
          <w:szCs w:val="20"/>
        </w:rPr>
        <w:t>sur une thématique particulière. Cependant, les associations non-employeuses ne peuvent pas accéder à cette possibilité.</w:t>
      </w:r>
    </w:p>
    <w:p w14:paraId="4864A775" w14:textId="3C4D8D3E" w:rsidR="008122A4" w:rsidRPr="009C0D15" w:rsidRDefault="008122A4" w:rsidP="0043676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- </w:t>
      </w:r>
      <w:r w:rsidR="00E80A4E">
        <w:rPr>
          <w:rFonts w:ascii="Verdana" w:hAnsi="Verdana" w:cs="Verdana"/>
          <w:color w:val="00000A"/>
          <w:sz w:val="20"/>
          <w:szCs w:val="20"/>
        </w:rPr>
        <w:t>Les t</w:t>
      </w:r>
      <w:r>
        <w:rPr>
          <w:rFonts w:ascii="Verdana" w:hAnsi="Verdana" w:cs="Verdana"/>
          <w:color w:val="00000A"/>
          <w:sz w:val="20"/>
          <w:szCs w:val="20"/>
        </w:rPr>
        <w:t>êtes de réseaux qui peuvent proposer un accompagnement à leur</w:t>
      </w:r>
      <w:r w:rsidR="0021156F">
        <w:rPr>
          <w:rFonts w:ascii="Verdana" w:hAnsi="Verdana" w:cs="Verdana"/>
          <w:color w:val="00000A"/>
          <w:sz w:val="20"/>
          <w:szCs w:val="20"/>
        </w:rPr>
        <w:t>s</w:t>
      </w:r>
      <w:r>
        <w:rPr>
          <w:rFonts w:ascii="Verdana" w:hAnsi="Verdana" w:cs="Verdana"/>
          <w:color w:val="00000A"/>
          <w:sz w:val="20"/>
          <w:szCs w:val="20"/>
        </w:rPr>
        <w:t xml:space="preserve"> membr</w:t>
      </w:r>
      <w:r w:rsidR="00933978">
        <w:rPr>
          <w:rFonts w:ascii="Verdana" w:hAnsi="Verdana" w:cs="Verdana"/>
          <w:color w:val="00000A"/>
          <w:sz w:val="20"/>
          <w:szCs w:val="20"/>
        </w:rPr>
        <w:t>e</w:t>
      </w:r>
      <w:r w:rsidR="0021156F">
        <w:rPr>
          <w:rFonts w:ascii="Verdana" w:hAnsi="Verdana" w:cs="Verdana"/>
          <w:color w:val="00000A"/>
          <w:sz w:val="20"/>
          <w:szCs w:val="20"/>
        </w:rPr>
        <w:t>s</w:t>
      </w:r>
      <w:r w:rsidR="00BE1575">
        <w:rPr>
          <w:rFonts w:ascii="Verdana" w:hAnsi="Verdana" w:cs="Verdana"/>
          <w:color w:val="00000A"/>
          <w:sz w:val="20"/>
          <w:szCs w:val="20"/>
        </w:rPr>
        <w:t xml:space="preserve">. </w:t>
      </w:r>
    </w:p>
    <w:p w14:paraId="60C4D4F6" w14:textId="2D383671" w:rsidR="008122A4" w:rsidRDefault="008122A4" w:rsidP="0043676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 complémentarité de ces </w:t>
      </w:r>
      <w:r w:rsidR="00933978">
        <w:rPr>
          <w:rFonts w:ascii="Verdana" w:hAnsi="Verdana" w:cs="Verdana"/>
          <w:sz w:val="20"/>
          <w:szCs w:val="20"/>
        </w:rPr>
        <w:t>ressources</w:t>
      </w:r>
      <w:r>
        <w:rPr>
          <w:rFonts w:ascii="Verdana" w:hAnsi="Verdana" w:cs="Verdana"/>
          <w:sz w:val="20"/>
          <w:szCs w:val="20"/>
        </w:rPr>
        <w:t>,</w:t>
      </w:r>
      <w:r w:rsidR="00BE157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le présent </w:t>
      </w:r>
      <w:r w:rsidR="002B6790" w:rsidRPr="009C0D15">
        <w:rPr>
          <w:rFonts w:ascii="Verdana" w:hAnsi="Verdana" w:cs="Verdana"/>
          <w:sz w:val="20"/>
          <w:szCs w:val="20"/>
        </w:rPr>
        <w:t xml:space="preserve">appel à projet </w:t>
      </w:r>
      <w:r w:rsidRPr="009C0D15">
        <w:rPr>
          <w:rFonts w:ascii="Verdana" w:hAnsi="Verdana" w:cs="Verdana"/>
          <w:sz w:val="20"/>
          <w:szCs w:val="20"/>
        </w:rPr>
        <w:t>vis</w:t>
      </w:r>
      <w:r>
        <w:rPr>
          <w:rFonts w:ascii="Verdana" w:hAnsi="Verdana" w:cs="Verdana"/>
          <w:sz w:val="20"/>
          <w:szCs w:val="20"/>
        </w:rPr>
        <w:t>e</w:t>
      </w:r>
      <w:r w:rsidRPr="009C0D15">
        <w:rPr>
          <w:rFonts w:ascii="Verdana" w:hAnsi="Verdana" w:cs="Verdana"/>
          <w:sz w:val="20"/>
          <w:szCs w:val="20"/>
        </w:rPr>
        <w:t xml:space="preserve"> </w:t>
      </w:r>
      <w:r w:rsidR="002B6790" w:rsidRPr="009C0D15">
        <w:rPr>
          <w:rFonts w:ascii="Verdana" w:hAnsi="Verdana" w:cs="Verdana"/>
          <w:sz w:val="20"/>
          <w:szCs w:val="20"/>
        </w:rPr>
        <w:t xml:space="preserve">à </w:t>
      </w:r>
      <w:r w:rsidR="00817BC3">
        <w:rPr>
          <w:rFonts w:ascii="Verdana" w:hAnsi="Verdana" w:cs="Verdana"/>
          <w:sz w:val="20"/>
          <w:szCs w:val="20"/>
        </w:rPr>
        <w:t xml:space="preserve">développer </w:t>
      </w:r>
      <w:r w:rsidR="00933978">
        <w:rPr>
          <w:rFonts w:ascii="Verdana" w:hAnsi="Verdana" w:cs="Verdana"/>
          <w:sz w:val="20"/>
          <w:szCs w:val="20"/>
        </w:rPr>
        <w:t xml:space="preserve">ou </w:t>
      </w:r>
      <w:r w:rsidR="009F6DF0">
        <w:rPr>
          <w:rFonts w:ascii="Verdana" w:hAnsi="Verdana" w:cs="Verdana"/>
          <w:sz w:val="20"/>
          <w:szCs w:val="20"/>
        </w:rPr>
        <w:t xml:space="preserve">essaimer des programmes d’accompagnement </w:t>
      </w:r>
      <w:r w:rsidR="00933978">
        <w:rPr>
          <w:rFonts w:ascii="Verdana" w:hAnsi="Verdana" w:cs="Verdana"/>
          <w:sz w:val="20"/>
          <w:szCs w:val="20"/>
        </w:rPr>
        <w:t>ciblés sur</w:t>
      </w:r>
      <w:r w:rsidR="009F6DF0">
        <w:rPr>
          <w:rFonts w:ascii="Verdana" w:hAnsi="Verdana" w:cs="Verdana"/>
          <w:sz w:val="20"/>
          <w:szCs w:val="20"/>
        </w:rPr>
        <w:t xml:space="preserve"> des thématiques </w:t>
      </w:r>
      <w:r w:rsidR="00933978">
        <w:rPr>
          <w:rFonts w:ascii="Verdana" w:hAnsi="Verdana" w:cs="Verdana"/>
          <w:sz w:val="20"/>
          <w:szCs w:val="20"/>
        </w:rPr>
        <w:t xml:space="preserve">identifiées comme </w:t>
      </w:r>
      <w:r w:rsidR="009F6DF0">
        <w:rPr>
          <w:rFonts w:ascii="Verdana" w:hAnsi="Verdana" w:cs="Verdana"/>
          <w:sz w:val="20"/>
          <w:szCs w:val="20"/>
        </w:rPr>
        <w:t xml:space="preserve">prioritaires </w:t>
      </w:r>
      <w:r w:rsidR="00933978">
        <w:rPr>
          <w:rFonts w:ascii="Verdana" w:hAnsi="Verdana" w:cs="Verdana"/>
          <w:sz w:val="20"/>
          <w:szCs w:val="20"/>
        </w:rPr>
        <w:t>par</w:t>
      </w:r>
      <w:r w:rsidR="009F6DF0">
        <w:rPr>
          <w:rFonts w:ascii="Verdana" w:hAnsi="Verdana" w:cs="Verdana"/>
          <w:sz w:val="20"/>
          <w:szCs w:val="20"/>
        </w:rPr>
        <w:t xml:space="preserve"> le secteur associatif et l’institution régionale</w:t>
      </w:r>
      <w:r w:rsidR="00933978">
        <w:rPr>
          <w:rFonts w:ascii="Verdana" w:hAnsi="Verdana" w:cs="Verdana"/>
          <w:sz w:val="20"/>
          <w:szCs w:val="20"/>
        </w:rPr>
        <w:t xml:space="preserve"> et ouverts aux associations de Nouvelle</w:t>
      </w:r>
      <w:r w:rsidR="00BE1575">
        <w:rPr>
          <w:rFonts w:ascii="Verdana" w:hAnsi="Verdana" w:cs="Verdana"/>
          <w:sz w:val="20"/>
          <w:szCs w:val="20"/>
        </w:rPr>
        <w:t>-</w:t>
      </w:r>
      <w:r w:rsidR="00933978">
        <w:rPr>
          <w:rFonts w:ascii="Verdana" w:hAnsi="Verdana" w:cs="Verdana"/>
          <w:sz w:val="20"/>
          <w:szCs w:val="20"/>
        </w:rPr>
        <w:t xml:space="preserve">Aquitaine, entrant dans </w:t>
      </w:r>
      <w:r w:rsidR="00E47CF2">
        <w:rPr>
          <w:rFonts w:ascii="Verdana" w:hAnsi="Verdana" w:cs="Verdana"/>
          <w:sz w:val="20"/>
          <w:szCs w:val="20"/>
        </w:rPr>
        <w:t>le</w:t>
      </w:r>
      <w:r w:rsidR="00E80A4E">
        <w:rPr>
          <w:rFonts w:ascii="Verdana" w:hAnsi="Verdana" w:cs="Verdana"/>
          <w:sz w:val="20"/>
          <w:szCs w:val="20"/>
        </w:rPr>
        <w:t>s</w:t>
      </w:r>
      <w:r w:rsidR="00E47CF2">
        <w:rPr>
          <w:rFonts w:ascii="Verdana" w:hAnsi="Verdana" w:cs="Verdana"/>
          <w:sz w:val="20"/>
          <w:szCs w:val="20"/>
        </w:rPr>
        <w:t xml:space="preserve"> champ</w:t>
      </w:r>
      <w:r w:rsidR="00E80A4E">
        <w:rPr>
          <w:rFonts w:ascii="Verdana" w:hAnsi="Verdana" w:cs="Verdana"/>
          <w:sz w:val="20"/>
          <w:szCs w:val="20"/>
        </w:rPr>
        <w:t>s</w:t>
      </w:r>
      <w:r w:rsidR="00933978">
        <w:rPr>
          <w:rFonts w:ascii="Verdana" w:hAnsi="Verdana" w:cs="Verdana"/>
          <w:sz w:val="20"/>
          <w:szCs w:val="20"/>
        </w:rPr>
        <w:t xml:space="preserve"> de compétence de la Région.</w:t>
      </w:r>
    </w:p>
    <w:p w14:paraId="012DF646" w14:textId="614B9B46" w:rsidR="00E80A4E" w:rsidRDefault="00E47CF2" w:rsidP="0043676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Cet </w:t>
      </w:r>
      <w:r w:rsidR="00E80A4E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ppel à projet s’inscrit dans la feuille de route Néo Terra</w:t>
      </w:r>
      <w:r w:rsidR="001D45ED">
        <w:rPr>
          <w:rFonts w:ascii="Verdana" w:hAnsi="Verdana" w:cs="Verdana"/>
          <w:sz w:val="20"/>
          <w:szCs w:val="20"/>
        </w:rPr>
        <w:t xml:space="preserve"> et dans les principes et modalités des éco-socio-conditionnalités</w:t>
      </w:r>
      <w:r>
        <w:rPr>
          <w:rFonts w:ascii="Verdana" w:hAnsi="Verdana" w:cs="Verdana"/>
          <w:sz w:val="20"/>
          <w:szCs w:val="20"/>
        </w:rPr>
        <w:t xml:space="preserve"> de la Région Nouvelle-Aquitaine</w:t>
      </w:r>
      <w:r w:rsidR="001D45ED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ainsi que dans la Charte des engagements réciproques </w:t>
      </w:r>
      <w:r w:rsidR="00E80A4E">
        <w:rPr>
          <w:rFonts w:ascii="Verdana" w:hAnsi="Verdana" w:cs="Verdana"/>
          <w:sz w:val="20"/>
          <w:szCs w:val="20"/>
        </w:rPr>
        <w:t>2023-20</w:t>
      </w:r>
      <w:r w:rsidR="0021156F">
        <w:rPr>
          <w:rFonts w:ascii="Verdana" w:hAnsi="Verdana" w:cs="Verdana"/>
          <w:sz w:val="20"/>
          <w:szCs w:val="20"/>
        </w:rPr>
        <w:t>2</w:t>
      </w:r>
      <w:r w:rsidR="00E80A4E">
        <w:rPr>
          <w:rFonts w:ascii="Verdana" w:hAnsi="Verdana" w:cs="Verdana"/>
          <w:sz w:val="20"/>
          <w:szCs w:val="20"/>
        </w:rPr>
        <w:t xml:space="preserve">8 </w:t>
      </w:r>
      <w:r>
        <w:rPr>
          <w:rFonts w:ascii="Verdana" w:hAnsi="Verdana" w:cs="Verdana"/>
          <w:sz w:val="20"/>
          <w:szCs w:val="20"/>
        </w:rPr>
        <w:t>entre la Région, l’E</w:t>
      </w:r>
      <w:r w:rsidR="00E80A4E">
        <w:rPr>
          <w:rFonts w:ascii="Verdana" w:hAnsi="Verdana" w:cs="Verdana"/>
          <w:sz w:val="20"/>
          <w:szCs w:val="20"/>
        </w:rPr>
        <w:t xml:space="preserve">tat et le Mouvement Associatif Nouvelle-Aquitaine. </w:t>
      </w:r>
      <w:r w:rsidR="00E80A4E">
        <w:rPr>
          <w:rFonts w:ascii="Verdana" w:hAnsi="Verdana" w:cs="Verdana"/>
          <w:sz w:val="20"/>
          <w:szCs w:val="20"/>
        </w:rPr>
        <w:br w:type="page"/>
      </w:r>
    </w:p>
    <w:p w14:paraId="2DBDD445" w14:textId="77777777" w:rsidR="00354A24" w:rsidRPr="00D75B42" w:rsidRDefault="00354A24" w:rsidP="00693A13">
      <w:pPr>
        <w:pStyle w:val="Titre1"/>
      </w:pPr>
      <w:bookmarkStart w:id="3" w:name="_Toc154053625"/>
      <w:bookmarkStart w:id="4" w:name="_Toc154057850"/>
      <w:bookmarkStart w:id="5" w:name="_Toc154057937"/>
      <w:bookmarkStart w:id="6" w:name="_Toc154058110"/>
      <w:r w:rsidRPr="00D75B42">
        <w:lastRenderedPageBreak/>
        <w:t>Objectifs</w:t>
      </w:r>
      <w:bookmarkEnd w:id="3"/>
      <w:bookmarkEnd w:id="4"/>
      <w:bookmarkEnd w:id="5"/>
      <w:bookmarkEnd w:id="6"/>
    </w:p>
    <w:p w14:paraId="6685265E" w14:textId="77777777" w:rsidR="00354A24" w:rsidRPr="009C0D15" w:rsidRDefault="00354A24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47DEA813" w14:textId="25DF9DF8" w:rsidR="00700446" w:rsidRDefault="00571320" w:rsidP="000415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Cet</w:t>
      </w:r>
      <w:r w:rsidR="008016BE" w:rsidRPr="009C0D15">
        <w:rPr>
          <w:rFonts w:ascii="Verdana" w:hAnsi="Verdana" w:cs="Verdana"/>
          <w:color w:val="00000A"/>
          <w:sz w:val="20"/>
          <w:szCs w:val="20"/>
        </w:rPr>
        <w:t xml:space="preserve"> appel à projet </w:t>
      </w:r>
      <w:r w:rsidR="00817BC3">
        <w:rPr>
          <w:rFonts w:ascii="Verdana" w:hAnsi="Verdana" w:cs="Verdana"/>
          <w:color w:val="00000A"/>
          <w:sz w:val="20"/>
          <w:szCs w:val="20"/>
        </w:rPr>
        <w:t>vise à soutenir la vie associative en Nouvelle-Aquitaine, en favorisant la mise en œuvre de programme</w:t>
      </w:r>
      <w:r w:rsidR="00933978">
        <w:rPr>
          <w:rFonts w:ascii="Verdana" w:hAnsi="Verdana" w:cs="Verdana"/>
          <w:color w:val="00000A"/>
          <w:sz w:val="20"/>
          <w:szCs w:val="20"/>
        </w:rPr>
        <w:t>s</w:t>
      </w:r>
      <w:r w:rsidR="00656F04">
        <w:rPr>
          <w:rFonts w:ascii="Verdana" w:hAnsi="Verdana" w:cs="Verdana"/>
          <w:color w:val="00000A"/>
          <w:sz w:val="20"/>
          <w:szCs w:val="20"/>
        </w:rPr>
        <w:t xml:space="preserve"> </w:t>
      </w:r>
      <w:r w:rsidR="00817BC3">
        <w:rPr>
          <w:rFonts w:ascii="Verdana" w:hAnsi="Verdana" w:cs="Verdana"/>
          <w:color w:val="00000A"/>
          <w:sz w:val="20"/>
          <w:szCs w:val="20"/>
        </w:rPr>
        <w:t>d’accompagnement aux transitions</w:t>
      </w:r>
      <w:r w:rsidR="00041565">
        <w:rPr>
          <w:rFonts w:ascii="Verdana" w:hAnsi="Verdana" w:cs="Verdana"/>
          <w:color w:val="00000A"/>
          <w:sz w:val="20"/>
          <w:szCs w:val="20"/>
        </w:rPr>
        <w:t xml:space="preserve">. </w:t>
      </w:r>
    </w:p>
    <w:p w14:paraId="6A711A31" w14:textId="1006AB10" w:rsidR="00700446" w:rsidRDefault="00700446" w:rsidP="000415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6ADD2F72" w14:textId="2594412A" w:rsidR="00700446" w:rsidRDefault="00700446" w:rsidP="000415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Il s’agit de financer</w:t>
      </w:r>
      <w:r w:rsidR="001039A6">
        <w:rPr>
          <w:rFonts w:ascii="Verdana" w:hAnsi="Verdana" w:cs="Verdana"/>
          <w:color w:val="00000A"/>
          <w:sz w:val="20"/>
          <w:szCs w:val="20"/>
        </w:rPr>
        <w:t xml:space="preserve"> à hauteur de 50% maximum</w:t>
      </w:r>
      <w:r>
        <w:rPr>
          <w:rFonts w:ascii="Verdana" w:hAnsi="Verdana" w:cs="Verdana"/>
          <w:color w:val="00000A"/>
          <w:sz w:val="20"/>
          <w:szCs w:val="20"/>
        </w:rPr>
        <w:t xml:space="preserve"> des propositions d’experts pour aider les associations de Nouvelle-Aquitaine à faire face aux grandes mutations </w:t>
      </w:r>
      <w:r w:rsidRPr="002146EA">
        <w:rPr>
          <w:rFonts w:ascii="Verdana" w:hAnsi="Verdana" w:cs="Verdana"/>
          <w:color w:val="00000A"/>
          <w:sz w:val="20"/>
          <w:szCs w:val="20"/>
        </w:rPr>
        <w:t>énergétiques, écologiques, socio-économique</w:t>
      </w:r>
      <w:r w:rsidR="002146EA" w:rsidRPr="002146EA">
        <w:rPr>
          <w:rFonts w:ascii="Verdana" w:hAnsi="Verdana" w:cs="Verdana"/>
          <w:color w:val="00000A"/>
          <w:sz w:val="20"/>
          <w:szCs w:val="20"/>
        </w:rPr>
        <w:t>s</w:t>
      </w:r>
      <w:r w:rsidRPr="002146EA">
        <w:rPr>
          <w:rFonts w:ascii="Verdana" w:hAnsi="Verdana" w:cs="Verdana"/>
          <w:color w:val="00000A"/>
          <w:sz w:val="20"/>
          <w:szCs w:val="20"/>
        </w:rPr>
        <w:t>, numériques qui s’imposent à elles et qui néces</w:t>
      </w:r>
      <w:r>
        <w:rPr>
          <w:rFonts w:ascii="Verdana" w:hAnsi="Verdana" w:cs="Verdana"/>
          <w:color w:val="00000A"/>
          <w:sz w:val="20"/>
          <w:szCs w:val="20"/>
        </w:rPr>
        <w:t xml:space="preserve">sitent une adaptation de leur fonctionnement par exemple : </w:t>
      </w:r>
    </w:p>
    <w:p w14:paraId="7B1A9B7B" w14:textId="5098CA0C" w:rsidR="00700446" w:rsidRDefault="00700446" w:rsidP="000415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- Réduire l’impact environnemental des activités et du fonctionnement, </w:t>
      </w:r>
    </w:p>
    <w:p w14:paraId="14B57CAC" w14:textId="78A437DF" w:rsidR="00700446" w:rsidRDefault="00700446" w:rsidP="000415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- Renouveler le modèle économique et social,</w:t>
      </w:r>
    </w:p>
    <w:p w14:paraId="39FAE699" w14:textId="3E568EC4" w:rsidR="00700446" w:rsidRDefault="00700446" w:rsidP="000415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- S’adapter à la dématérialisation, au travail à distance, </w:t>
      </w:r>
    </w:p>
    <w:p w14:paraId="19AFC42E" w14:textId="52464D60" w:rsidR="00700446" w:rsidRDefault="00700446" w:rsidP="000415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-Mettre en œuvre l’accompagnement à la mutualisation de projets d’équipements ou de moyens humains. </w:t>
      </w:r>
    </w:p>
    <w:p w14:paraId="6E134393" w14:textId="77777777" w:rsidR="002146EA" w:rsidRDefault="002146EA" w:rsidP="000415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2DE702E2" w14:textId="7B8CB6A9" w:rsidR="002146EA" w:rsidRPr="002146EA" w:rsidRDefault="002146EA" w:rsidP="002146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146EA">
        <w:rPr>
          <w:rFonts w:ascii="Verdana" w:hAnsi="Verdana" w:cs="Verdana"/>
          <w:color w:val="00000A"/>
          <w:sz w:val="20"/>
          <w:szCs w:val="20"/>
        </w:rPr>
        <w:t xml:space="preserve">Les thématiques prioritaires retenues sont les transitions environnementales, numériques, socio-économiques, l’égalité femmes-hommes, ou encore l’engagement bénévole. Cependant, le présent Appel à projet reste ouvert aux programmes d’accompagnement visant d’autres thématiques, dès lors qu’elles représentent un enjeu pour un grand nombre d’associations. </w:t>
      </w:r>
    </w:p>
    <w:p w14:paraId="126669C7" w14:textId="386AAF3D" w:rsidR="002146EA" w:rsidRDefault="002146EA" w:rsidP="002146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146EA">
        <w:rPr>
          <w:rFonts w:ascii="Verdana" w:hAnsi="Verdana" w:cs="Verdana"/>
          <w:color w:val="00000A"/>
          <w:sz w:val="20"/>
          <w:szCs w:val="20"/>
        </w:rPr>
        <w:t>Il s’agira de renforcer le</w:t>
      </w:r>
      <w:r>
        <w:rPr>
          <w:rFonts w:ascii="Verdana" w:hAnsi="Verdana" w:cs="Verdana"/>
          <w:color w:val="00000A"/>
          <w:sz w:val="20"/>
          <w:szCs w:val="20"/>
        </w:rPr>
        <w:t>urs</w:t>
      </w:r>
      <w:r w:rsidRPr="002146EA">
        <w:rPr>
          <w:rFonts w:ascii="Verdana" w:hAnsi="Verdana" w:cs="Verdana"/>
          <w:color w:val="00000A"/>
          <w:sz w:val="20"/>
          <w:szCs w:val="20"/>
        </w:rPr>
        <w:t xml:space="preserve"> capacités à s’adapter et à intégrer ces transitions dans leur projet associatif</w:t>
      </w:r>
      <w:r>
        <w:rPr>
          <w:rFonts w:ascii="Verdana" w:hAnsi="Verdana" w:cs="Verdana"/>
          <w:color w:val="00000A"/>
          <w:sz w:val="20"/>
          <w:szCs w:val="20"/>
        </w:rPr>
        <w:t>.</w:t>
      </w:r>
    </w:p>
    <w:p w14:paraId="3602E521" w14:textId="281D0106" w:rsidR="002146EA" w:rsidRDefault="002146EA" w:rsidP="000415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7412E637" w14:textId="40F07AD9" w:rsidR="00B02015" w:rsidRDefault="00B02015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est demandé à d</w:t>
      </w:r>
      <w:r w:rsidRPr="009C0D15">
        <w:rPr>
          <w:rFonts w:ascii="Verdana" w:hAnsi="Verdana" w:cs="Verdana"/>
          <w:sz w:val="20"/>
          <w:szCs w:val="20"/>
        </w:rPr>
        <w:t xml:space="preserve">es structures de l’Économie Sociale et Solidaire, en capacité </w:t>
      </w:r>
      <w:r>
        <w:rPr>
          <w:rFonts w:ascii="Verdana" w:hAnsi="Verdana" w:cs="Verdana"/>
          <w:sz w:val="20"/>
          <w:szCs w:val="20"/>
        </w:rPr>
        <w:t>de justifier d’</w:t>
      </w:r>
      <w:r w:rsidRPr="009C0D15">
        <w:rPr>
          <w:rFonts w:ascii="Verdana" w:hAnsi="Verdana" w:cs="Verdana"/>
          <w:sz w:val="20"/>
          <w:szCs w:val="20"/>
        </w:rPr>
        <w:t xml:space="preserve">une expertise </w:t>
      </w:r>
      <w:r>
        <w:rPr>
          <w:rFonts w:ascii="Verdana" w:hAnsi="Verdana" w:cs="Verdana"/>
          <w:sz w:val="20"/>
          <w:szCs w:val="20"/>
        </w:rPr>
        <w:t>sur un</w:t>
      </w:r>
      <w:r w:rsidR="00E80A4E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thématique </w:t>
      </w:r>
      <w:r w:rsidR="00D50311">
        <w:rPr>
          <w:rFonts w:ascii="Verdana" w:hAnsi="Verdana" w:cs="Verdana"/>
          <w:sz w:val="20"/>
          <w:szCs w:val="20"/>
        </w:rPr>
        <w:t xml:space="preserve">énoncée plus haut, </w:t>
      </w:r>
      <w:r w:rsidR="009D2C16">
        <w:rPr>
          <w:rFonts w:ascii="Verdana" w:hAnsi="Verdana" w:cs="Verdana"/>
          <w:sz w:val="20"/>
          <w:szCs w:val="20"/>
        </w:rPr>
        <w:t>de</w:t>
      </w:r>
      <w:r w:rsidRPr="009C0D15">
        <w:rPr>
          <w:rFonts w:ascii="Verdana" w:hAnsi="Verdana" w:cs="Verdana"/>
          <w:sz w:val="20"/>
          <w:szCs w:val="20"/>
        </w:rPr>
        <w:t xml:space="preserve"> proposer un parcours d’accompagnement collectif ou individuel </w:t>
      </w:r>
      <w:r w:rsidR="00D50311">
        <w:rPr>
          <w:rFonts w:ascii="Verdana" w:hAnsi="Verdana" w:cs="Verdana"/>
          <w:sz w:val="20"/>
          <w:szCs w:val="20"/>
        </w:rPr>
        <w:t>à des</w:t>
      </w:r>
      <w:r w:rsidRPr="009C0D15">
        <w:rPr>
          <w:rFonts w:ascii="Verdana" w:hAnsi="Verdana" w:cs="Verdana"/>
          <w:sz w:val="20"/>
          <w:szCs w:val="20"/>
        </w:rPr>
        <w:t xml:space="preserve"> associations </w:t>
      </w:r>
      <w:r>
        <w:rPr>
          <w:rFonts w:ascii="Verdana" w:hAnsi="Verdana" w:cs="Verdana"/>
          <w:sz w:val="20"/>
          <w:szCs w:val="20"/>
        </w:rPr>
        <w:t xml:space="preserve">volontaires </w:t>
      </w:r>
      <w:r w:rsidRPr="009C0D15">
        <w:rPr>
          <w:rFonts w:ascii="Verdana" w:hAnsi="Verdana" w:cs="Verdana"/>
          <w:sz w:val="20"/>
          <w:szCs w:val="20"/>
        </w:rPr>
        <w:t>relevant d</w:t>
      </w:r>
      <w:r w:rsidR="00571320">
        <w:rPr>
          <w:rFonts w:ascii="Verdana" w:hAnsi="Verdana" w:cs="Verdana"/>
          <w:sz w:val="20"/>
          <w:szCs w:val="20"/>
        </w:rPr>
        <w:t>es</w:t>
      </w:r>
      <w:r w:rsidRPr="009C0D15">
        <w:rPr>
          <w:rFonts w:ascii="Verdana" w:hAnsi="Verdana" w:cs="Verdana"/>
          <w:sz w:val="20"/>
          <w:szCs w:val="20"/>
        </w:rPr>
        <w:t xml:space="preserve"> champ</w:t>
      </w:r>
      <w:r w:rsidR="00571320">
        <w:rPr>
          <w:rFonts w:ascii="Verdana" w:hAnsi="Verdana" w:cs="Verdana"/>
          <w:sz w:val="20"/>
          <w:szCs w:val="20"/>
        </w:rPr>
        <w:t>s</w:t>
      </w:r>
      <w:r w:rsidRPr="009C0D15">
        <w:rPr>
          <w:rFonts w:ascii="Verdana" w:hAnsi="Verdana" w:cs="Verdana"/>
          <w:sz w:val="20"/>
          <w:szCs w:val="20"/>
        </w:rPr>
        <w:t xml:space="preserve"> de compétences de la Région</w:t>
      </w:r>
      <w:r w:rsidR="0043496E">
        <w:rPr>
          <w:rFonts w:ascii="Verdana" w:hAnsi="Verdana" w:cs="Verdana"/>
          <w:sz w:val="20"/>
          <w:szCs w:val="20"/>
        </w:rPr>
        <w:t>.</w:t>
      </w:r>
    </w:p>
    <w:p w14:paraId="0D2F90C5" w14:textId="74D182E5" w:rsidR="004156C1" w:rsidRPr="009C0D15" w:rsidRDefault="004156C1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654A92E9" w14:textId="01399C91" w:rsidR="0002650E" w:rsidRPr="009C0D15" w:rsidRDefault="004156C1" w:rsidP="000265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>En effet, les différentes difficultés auxquelles les associations doivent faire face, inflation, crise énergétique, crise du bénévolat,</w:t>
      </w:r>
      <w:r w:rsidR="004645C5" w:rsidRPr="009C0D15">
        <w:rPr>
          <w:rFonts w:ascii="Verdana" w:hAnsi="Verdana" w:cs="Verdana"/>
          <w:color w:val="00000A"/>
          <w:sz w:val="20"/>
          <w:szCs w:val="20"/>
        </w:rPr>
        <w:t xml:space="preserve"> etc…</w:t>
      </w:r>
      <w:r w:rsidRPr="009C0D15">
        <w:rPr>
          <w:rFonts w:ascii="Verdana" w:hAnsi="Verdana" w:cs="Verdana"/>
          <w:color w:val="00000A"/>
          <w:sz w:val="20"/>
          <w:szCs w:val="20"/>
        </w:rPr>
        <w:t xml:space="preserve"> les oblige</w:t>
      </w:r>
      <w:r w:rsidR="009A6C4C">
        <w:rPr>
          <w:rFonts w:ascii="Verdana" w:hAnsi="Verdana" w:cs="Verdana"/>
          <w:color w:val="00000A"/>
          <w:sz w:val="20"/>
          <w:szCs w:val="20"/>
        </w:rPr>
        <w:t>nt</w:t>
      </w:r>
      <w:r w:rsidRPr="009C0D15">
        <w:rPr>
          <w:rFonts w:ascii="Verdana" w:hAnsi="Verdana" w:cs="Verdana"/>
          <w:color w:val="00000A"/>
          <w:sz w:val="20"/>
          <w:szCs w:val="20"/>
        </w:rPr>
        <w:t xml:space="preserve"> à repenser leurs organisations internes</w:t>
      </w:r>
      <w:r w:rsidR="00933978">
        <w:rPr>
          <w:rFonts w:ascii="Verdana" w:hAnsi="Verdana" w:cs="Verdana"/>
          <w:color w:val="00000A"/>
          <w:sz w:val="20"/>
          <w:szCs w:val="20"/>
        </w:rPr>
        <w:t xml:space="preserve"> ou </w:t>
      </w:r>
      <w:r w:rsidR="009D2C16">
        <w:rPr>
          <w:rFonts w:ascii="Verdana" w:hAnsi="Verdana" w:cs="Verdana"/>
          <w:color w:val="00000A"/>
          <w:sz w:val="20"/>
          <w:szCs w:val="20"/>
        </w:rPr>
        <w:t>encore</w:t>
      </w:r>
      <w:r w:rsidR="00933978">
        <w:rPr>
          <w:rFonts w:ascii="Verdana" w:hAnsi="Verdana" w:cs="Verdana"/>
          <w:color w:val="00000A"/>
          <w:sz w:val="20"/>
          <w:szCs w:val="20"/>
        </w:rPr>
        <w:t xml:space="preserve"> leur programme d’action,</w:t>
      </w:r>
      <w:r w:rsidRPr="009C0D15">
        <w:rPr>
          <w:rFonts w:ascii="Verdana" w:hAnsi="Verdana" w:cs="Verdana"/>
          <w:color w:val="00000A"/>
          <w:sz w:val="20"/>
          <w:szCs w:val="20"/>
        </w:rPr>
        <w:t xml:space="preserve"> afin de mener leurs acti</w:t>
      </w:r>
      <w:r w:rsidR="009A6C4C">
        <w:rPr>
          <w:rFonts w:ascii="Verdana" w:hAnsi="Verdana" w:cs="Verdana"/>
          <w:color w:val="00000A"/>
          <w:sz w:val="20"/>
          <w:szCs w:val="20"/>
        </w:rPr>
        <w:t>vités</w:t>
      </w:r>
      <w:r w:rsidRPr="009C0D15">
        <w:rPr>
          <w:rFonts w:ascii="Verdana" w:hAnsi="Verdana" w:cs="Verdana"/>
          <w:color w:val="00000A"/>
          <w:sz w:val="20"/>
          <w:szCs w:val="20"/>
        </w:rPr>
        <w:t xml:space="preserve"> de </w:t>
      </w:r>
      <w:r w:rsidR="00F337EE" w:rsidRPr="009C0D15">
        <w:rPr>
          <w:rFonts w:ascii="Verdana" w:hAnsi="Verdana" w:cs="Verdana"/>
          <w:color w:val="00000A"/>
          <w:sz w:val="20"/>
          <w:szCs w:val="20"/>
        </w:rPr>
        <w:t>manière efficiente</w:t>
      </w:r>
      <w:r w:rsidRPr="009C0D15">
        <w:rPr>
          <w:rFonts w:ascii="Verdana" w:hAnsi="Verdana" w:cs="Verdana"/>
          <w:color w:val="00000A"/>
          <w:sz w:val="20"/>
          <w:szCs w:val="20"/>
        </w:rPr>
        <w:t xml:space="preserve"> tout en maintenant leurs objectifs d’intérêt général et de développement du lien social sur un territoire. </w:t>
      </w:r>
    </w:p>
    <w:p w14:paraId="7975E01C" w14:textId="3A239765" w:rsidR="00327258" w:rsidRDefault="00327258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0273D609" w14:textId="6105769A" w:rsidR="00327258" w:rsidRPr="009C0D15" w:rsidRDefault="00327258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Ce dispositif est proposé en partenariat avec le Mouvement </w:t>
      </w:r>
      <w:r w:rsidR="0043496E">
        <w:rPr>
          <w:rFonts w:ascii="Verdana" w:hAnsi="Verdana" w:cs="Verdana"/>
          <w:color w:val="00000A"/>
          <w:sz w:val="20"/>
          <w:szCs w:val="20"/>
        </w:rPr>
        <w:t>A</w:t>
      </w:r>
      <w:r>
        <w:rPr>
          <w:rFonts w:ascii="Verdana" w:hAnsi="Verdana" w:cs="Verdana"/>
          <w:color w:val="00000A"/>
          <w:sz w:val="20"/>
          <w:szCs w:val="20"/>
        </w:rPr>
        <w:t xml:space="preserve">ssociatif Nouvelle-Aquitaine, le Dispositif </w:t>
      </w:r>
      <w:r w:rsidR="009D6D2D">
        <w:rPr>
          <w:rFonts w:ascii="Verdana" w:hAnsi="Verdana" w:cs="Verdana"/>
          <w:color w:val="00000A"/>
          <w:sz w:val="20"/>
          <w:szCs w:val="20"/>
        </w:rPr>
        <w:t>L</w:t>
      </w:r>
      <w:r>
        <w:rPr>
          <w:rFonts w:ascii="Verdana" w:hAnsi="Verdana" w:cs="Verdana"/>
          <w:color w:val="00000A"/>
          <w:sz w:val="20"/>
          <w:szCs w:val="20"/>
        </w:rPr>
        <w:t>ocal d’</w:t>
      </w:r>
      <w:r w:rsidR="009D6D2D">
        <w:rPr>
          <w:rFonts w:ascii="Verdana" w:hAnsi="Verdana" w:cs="Verdana"/>
          <w:color w:val="00000A"/>
          <w:sz w:val="20"/>
          <w:szCs w:val="20"/>
        </w:rPr>
        <w:t>A</w:t>
      </w:r>
      <w:r>
        <w:rPr>
          <w:rFonts w:ascii="Verdana" w:hAnsi="Verdana" w:cs="Verdana"/>
          <w:color w:val="00000A"/>
          <w:sz w:val="20"/>
          <w:szCs w:val="20"/>
        </w:rPr>
        <w:t>ccompagnement Régional Nouvelle-Aquitaine, et la C</w:t>
      </w:r>
      <w:r w:rsidR="004B4DB1">
        <w:rPr>
          <w:rFonts w:ascii="Verdana" w:hAnsi="Verdana" w:cs="Verdana"/>
          <w:color w:val="00000A"/>
          <w:sz w:val="20"/>
          <w:szCs w:val="20"/>
        </w:rPr>
        <w:t xml:space="preserve">hambre </w:t>
      </w:r>
      <w:r>
        <w:rPr>
          <w:rFonts w:ascii="Verdana" w:hAnsi="Verdana" w:cs="Verdana"/>
          <w:color w:val="00000A"/>
          <w:sz w:val="20"/>
          <w:szCs w:val="20"/>
        </w:rPr>
        <w:t>R</w:t>
      </w:r>
      <w:r w:rsidR="004B4DB1">
        <w:rPr>
          <w:rFonts w:ascii="Verdana" w:hAnsi="Verdana" w:cs="Verdana"/>
          <w:color w:val="00000A"/>
          <w:sz w:val="20"/>
          <w:szCs w:val="20"/>
        </w:rPr>
        <w:t>égionale de l’</w:t>
      </w:r>
      <w:r>
        <w:rPr>
          <w:rFonts w:ascii="Verdana" w:hAnsi="Verdana" w:cs="Verdana"/>
          <w:color w:val="00000A"/>
          <w:sz w:val="20"/>
          <w:szCs w:val="20"/>
        </w:rPr>
        <w:t>E</w:t>
      </w:r>
      <w:r w:rsidR="004B4DB1">
        <w:rPr>
          <w:rFonts w:ascii="Verdana" w:hAnsi="Verdana" w:cs="Verdana"/>
          <w:color w:val="00000A"/>
          <w:sz w:val="20"/>
          <w:szCs w:val="20"/>
        </w:rPr>
        <w:t xml:space="preserve">conomie </w:t>
      </w:r>
      <w:r>
        <w:rPr>
          <w:rFonts w:ascii="Verdana" w:hAnsi="Verdana" w:cs="Verdana"/>
          <w:color w:val="00000A"/>
          <w:sz w:val="20"/>
          <w:szCs w:val="20"/>
        </w:rPr>
        <w:t>S</w:t>
      </w:r>
      <w:r w:rsidR="004B4DB1">
        <w:rPr>
          <w:rFonts w:ascii="Verdana" w:hAnsi="Verdana" w:cs="Verdana"/>
          <w:color w:val="00000A"/>
          <w:sz w:val="20"/>
          <w:szCs w:val="20"/>
        </w:rPr>
        <w:t xml:space="preserve">ociale et </w:t>
      </w:r>
      <w:r>
        <w:rPr>
          <w:rFonts w:ascii="Verdana" w:hAnsi="Verdana" w:cs="Verdana"/>
          <w:color w:val="00000A"/>
          <w:sz w:val="20"/>
          <w:szCs w:val="20"/>
        </w:rPr>
        <w:t>S</w:t>
      </w:r>
      <w:r w:rsidR="004B4DB1">
        <w:rPr>
          <w:rFonts w:ascii="Verdana" w:hAnsi="Verdana" w:cs="Verdana"/>
          <w:color w:val="00000A"/>
          <w:sz w:val="20"/>
          <w:szCs w:val="20"/>
        </w:rPr>
        <w:t>olidaire</w:t>
      </w:r>
      <w:r>
        <w:rPr>
          <w:rFonts w:ascii="Verdana" w:hAnsi="Verdana" w:cs="Verdana"/>
          <w:color w:val="00000A"/>
          <w:sz w:val="20"/>
          <w:szCs w:val="20"/>
        </w:rPr>
        <w:t>.</w:t>
      </w:r>
      <w:r w:rsidR="00C40D17">
        <w:rPr>
          <w:rFonts w:ascii="Verdana" w:hAnsi="Verdana" w:cs="Verdana"/>
          <w:color w:val="00000A"/>
          <w:sz w:val="20"/>
          <w:szCs w:val="20"/>
        </w:rPr>
        <w:t xml:space="preserve"> Ceux-ci ont été associé à la rédaction du présent appel à projet et pourront être amenés à participer au comité de sélection des candidatures et au bilan de l’action. </w:t>
      </w:r>
      <w:r>
        <w:rPr>
          <w:rFonts w:ascii="Verdana" w:hAnsi="Verdana" w:cs="Verdana"/>
          <w:color w:val="00000A"/>
          <w:sz w:val="20"/>
          <w:szCs w:val="20"/>
        </w:rPr>
        <w:t xml:space="preserve"> </w:t>
      </w:r>
      <w:r w:rsidR="00C333EC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14:paraId="0EF5C330" w14:textId="2C5646E5" w:rsidR="00B4531D" w:rsidRDefault="00B4531D">
      <w:pPr>
        <w:rPr>
          <w:rFonts w:ascii="Verdana" w:hAnsi="Verdana" w:cs="Verdana"/>
          <w:color w:val="FFFFFF"/>
          <w:sz w:val="20"/>
          <w:szCs w:val="20"/>
          <w:highlight w:val="black"/>
        </w:rPr>
      </w:pPr>
    </w:p>
    <w:p w14:paraId="04EA784A" w14:textId="2F6DD048" w:rsidR="0043496E" w:rsidRDefault="0043496E">
      <w:pPr>
        <w:rPr>
          <w:rFonts w:ascii="Verdana" w:hAnsi="Verdana" w:cs="Verdana"/>
          <w:color w:val="FFFFFF"/>
          <w:sz w:val="20"/>
          <w:szCs w:val="20"/>
          <w:highlight w:val="black"/>
        </w:rPr>
      </w:pPr>
    </w:p>
    <w:p w14:paraId="22DC3246" w14:textId="74817248" w:rsidR="00693A13" w:rsidRDefault="00693A13">
      <w:pPr>
        <w:rPr>
          <w:rFonts w:ascii="Verdana" w:hAnsi="Verdana" w:cs="Verdana"/>
          <w:color w:val="FFFFFF"/>
          <w:sz w:val="20"/>
          <w:szCs w:val="20"/>
          <w:highlight w:val="black"/>
        </w:rPr>
      </w:pPr>
    </w:p>
    <w:p w14:paraId="250A1F9B" w14:textId="106B4312" w:rsidR="00693A13" w:rsidRDefault="00693A13">
      <w:pPr>
        <w:rPr>
          <w:rFonts w:ascii="Verdana" w:hAnsi="Verdana" w:cs="Verdana"/>
          <w:color w:val="FFFFFF"/>
          <w:sz w:val="20"/>
          <w:szCs w:val="20"/>
          <w:highlight w:val="black"/>
        </w:rPr>
      </w:pPr>
    </w:p>
    <w:p w14:paraId="7DF8C122" w14:textId="4B162D03" w:rsidR="00693A13" w:rsidRDefault="00693A13">
      <w:pPr>
        <w:rPr>
          <w:rFonts w:ascii="Verdana" w:hAnsi="Verdana" w:cs="Verdana"/>
          <w:color w:val="FFFFFF"/>
          <w:sz w:val="20"/>
          <w:szCs w:val="20"/>
          <w:highlight w:val="black"/>
        </w:rPr>
      </w:pPr>
    </w:p>
    <w:p w14:paraId="2CC9A914" w14:textId="4F6827B3" w:rsidR="00693A13" w:rsidRDefault="00693A13">
      <w:pPr>
        <w:rPr>
          <w:rFonts w:ascii="Verdana" w:hAnsi="Verdana" w:cs="Verdana"/>
          <w:color w:val="FFFFFF"/>
          <w:sz w:val="20"/>
          <w:szCs w:val="20"/>
          <w:highlight w:val="black"/>
        </w:rPr>
      </w:pPr>
    </w:p>
    <w:p w14:paraId="69C7EA26" w14:textId="77777777" w:rsidR="00693A13" w:rsidRDefault="00693A13">
      <w:pPr>
        <w:rPr>
          <w:rFonts w:ascii="Verdana" w:hAnsi="Verdana" w:cs="Verdana"/>
          <w:color w:val="FFFFFF"/>
          <w:sz w:val="20"/>
          <w:szCs w:val="20"/>
          <w:highlight w:val="black"/>
        </w:rPr>
      </w:pPr>
    </w:p>
    <w:p w14:paraId="7BC6D9EF" w14:textId="77777777" w:rsidR="0043496E" w:rsidRPr="009C0D15" w:rsidRDefault="0043496E">
      <w:pPr>
        <w:rPr>
          <w:rFonts w:ascii="Verdana" w:hAnsi="Verdana" w:cs="Verdana"/>
          <w:color w:val="FFFFFF"/>
          <w:sz w:val="20"/>
          <w:szCs w:val="20"/>
          <w:highlight w:val="black"/>
        </w:rPr>
      </w:pPr>
    </w:p>
    <w:p w14:paraId="022C2647" w14:textId="77777777" w:rsidR="005244A9" w:rsidRPr="009C0D15" w:rsidRDefault="005244A9" w:rsidP="00693A13">
      <w:pPr>
        <w:pStyle w:val="Titre1"/>
        <w:rPr>
          <w:highlight w:val="black"/>
        </w:rPr>
      </w:pPr>
      <w:bookmarkStart w:id="7" w:name="_Toc154053626"/>
      <w:bookmarkStart w:id="8" w:name="_Toc154057851"/>
      <w:bookmarkStart w:id="9" w:name="_Toc154057938"/>
      <w:bookmarkStart w:id="10" w:name="_Toc154058111"/>
      <w:r w:rsidRPr="009C0D15">
        <w:rPr>
          <w:highlight w:val="black"/>
        </w:rPr>
        <w:lastRenderedPageBreak/>
        <w:t>Eligibilité</w:t>
      </w:r>
      <w:bookmarkEnd w:id="7"/>
      <w:bookmarkEnd w:id="8"/>
      <w:bookmarkEnd w:id="9"/>
      <w:bookmarkEnd w:id="10"/>
    </w:p>
    <w:p w14:paraId="72C522CB" w14:textId="77777777" w:rsidR="005244A9" w:rsidRPr="009C0D15" w:rsidRDefault="005244A9" w:rsidP="005244A9">
      <w:pPr>
        <w:shd w:val="clear" w:color="auto" w:fill="FFFFFF" w:themeFill="background1"/>
        <w:spacing w:after="0"/>
        <w:jc w:val="both"/>
        <w:rPr>
          <w:rFonts w:ascii="Verdana" w:hAnsi="Verdana" w:cs="Verdana"/>
          <w:b/>
          <w:color w:val="00000A"/>
          <w:sz w:val="20"/>
          <w:szCs w:val="20"/>
          <w:shd w:val="clear" w:color="auto" w:fill="D9D9D9" w:themeFill="background1" w:themeFillShade="D9"/>
        </w:rPr>
      </w:pPr>
    </w:p>
    <w:p w14:paraId="0FD4BE03" w14:textId="77777777" w:rsidR="005244A9" w:rsidRPr="009C0D15" w:rsidRDefault="005244A9" w:rsidP="005244A9">
      <w:pPr>
        <w:shd w:val="clear" w:color="auto" w:fill="FFFFFF" w:themeFill="background1"/>
        <w:spacing w:after="0"/>
        <w:jc w:val="both"/>
        <w:rPr>
          <w:rFonts w:ascii="Verdana" w:hAnsi="Verdana" w:cs="Verdana"/>
          <w:b/>
          <w:color w:val="00000A"/>
          <w:sz w:val="20"/>
          <w:szCs w:val="20"/>
          <w:shd w:val="clear" w:color="auto" w:fill="D9D9D9" w:themeFill="background1" w:themeFillShade="D9"/>
        </w:rPr>
      </w:pPr>
    </w:p>
    <w:p w14:paraId="6F8A31A8" w14:textId="539BA452" w:rsidR="00A75660" w:rsidRPr="00D75B42" w:rsidRDefault="00F53EC2" w:rsidP="00D75B42">
      <w:pPr>
        <w:pStyle w:val="Titre2"/>
      </w:pPr>
      <w:bookmarkStart w:id="11" w:name="_Toc154053627"/>
      <w:bookmarkStart w:id="12" w:name="_Toc154057852"/>
      <w:bookmarkStart w:id="13" w:name="_Toc154057939"/>
      <w:bookmarkStart w:id="14" w:name="_Toc154058112"/>
      <w:r w:rsidRPr="00D75B42">
        <w:t>Candidats à l’appel à projet</w:t>
      </w:r>
      <w:bookmarkEnd w:id="11"/>
      <w:bookmarkEnd w:id="12"/>
      <w:bookmarkEnd w:id="13"/>
      <w:bookmarkEnd w:id="14"/>
    </w:p>
    <w:p w14:paraId="239FFF8E" w14:textId="77777777" w:rsidR="00E2649B" w:rsidRPr="009C0D15" w:rsidRDefault="00E2649B" w:rsidP="005244A9">
      <w:pPr>
        <w:shd w:val="clear" w:color="auto" w:fill="FFFFFF" w:themeFill="background1"/>
        <w:spacing w:after="0"/>
        <w:jc w:val="both"/>
        <w:rPr>
          <w:rFonts w:ascii="Verdana" w:hAnsi="Verdana" w:cs="Verdana"/>
          <w:color w:val="00000A"/>
          <w:sz w:val="20"/>
          <w:szCs w:val="20"/>
          <w:u w:val="single"/>
        </w:rPr>
      </w:pPr>
    </w:p>
    <w:p w14:paraId="162A6CF5" w14:textId="1A380F5D" w:rsidR="00B04FCF" w:rsidRDefault="00F53EC2" w:rsidP="00B4531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Verdana"/>
          <w:color w:val="00000A"/>
          <w:sz w:val="20"/>
          <w:szCs w:val="20"/>
        </w:rPr>
      </w:pPr>
      <w:r w:rsidRPr="00F53EC2">
        <w:rPr>
          <w:rFonts w:ascii="Verdana" w:hAnsi="Verdana" w:cs="Verdana"/>
          <w:color w:val="00000A"/>
          <w:sz w:val="20"/>
          <w:szCs w:val="20"/>
        </w:rPr>
        <w:t xml:space="preserve">Toutes personnes morales relevant de l’Économie Sociale et Solidaire et en capacité d’une expertise sur tout sujet de mutation nécessitant une adaptation de la part des associations : mutations </w:t>
      </w:r>
      <w:bookmarkStart w:id="15" w:name="_Hlk153963731"/>
      <w:r w:rsidRPr="00F53EC2">
        <w:rPr>
          <w:rFonts w:ascii="Verdana" w:hAnsi="Verdana" w:cs="Verdana"/>
          <w:color w:val="00000A"/>
          <w:sz w:val="20"/>
          <w:szCs w:val="20"/>
        </w:rPr>
        <w:t>écologiques, énergétiques, socio-économiques et/ou numérique…</w:t>
      </w:r>
      <w:bookmarkEnd w:id="15"/>
      <w:r w:rsidRPr="00F53EC2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14:paraId="4C2997B9" w14:textId="77777777" w:rsidR="000B7D4A" w:rsidRPr="009C0D15" w:rsidRDefault="000B7D4A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A"/>
          <w:sz w:val="20"/>
          <w:szCs w:val="20"/>
        </w:rPr>
      </w:pPr>
    </w:p>
    <w:p w14:paraId="72AE7DA1" w14:textId="3016CB91" w:rsidR="00354A24" w:rsidRPr="009C0D15" w:rsidRDefault="004645C5" w:rsidP="008C5741">
      <w:pPr>
        <w:pStyle w:val="Titre2"/>
      </w:pPr>
      <w:bookmarkStart w:id="16" w:name="_Toc154057853"/>
      <w:bookmarkStart w:id="17" w:name="_Toc154057940"/>
      <w:bookmarkStart w:id="18" w:name="_Toc154058113"/>
      <w:r w:rsidRPr="009C0D15">
        <w:t>Eléments constitutifs de la candidature</w:t>
      </w:r>
      <w:bookmarkEnd w:id="16"/>
      <w:bookmarkEnd w:id="17"/>
      <w:bookmarkEnd w:id="18"/>
    </w:p>
    <w:p w14:paraId="2B167922" w14:textId="3E3B8871" w:rsidR="00E2649B" w:rsidRPr="009C0D15" w:rsidRDefault="00E2649B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4A892D16" w14:textId="7ABC2E71" w:rsidR="004645C5" w:rsidRDefault="004645C5" w:rsidP="001F4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 xml:space="preserve">Les candidats doivent présenter un </w:t>
      </w:r>
      <w:r w:rsidR="004F3153">
        <w:rPr>
          <w:rFonts w:ascii="Verdana" w:hAnsi="Verdana" w:cs="Verdana"/>
          <w:color w:val="00000A"/>
          <w:sz w:val="20"/>
          <w:szCs w:val="20"/>
        </w:rPr>
        <w:t>projet d’accompagnement</w:t>
      </w:r>
      <w:r w:rsidRPr="009C0D15">
        <w:rPr>
          <w:rFonts w:ascii="Verdana" w:hAnsi="Verdana" w:cs="Verdana"/>
          <w:color w:val="00000A"/>
          <w:sz w:val="20"/>
          <w:szCs w:val="20"/>
        </w:rPr>
        <w:t xml:space="preserve"> en </w:t>
      </w:r>
      <w:r w:rsidR="001F486C" w:rsidRPr="009C0D15">
        <w:rPr>
          <w:rFonts w:ascii="Verdana" w:hAnsi="Verdana" w:cs="Verdana"/>
          <w:color w:val="00000A"/>
          <w:sz w:val="20"/>
          <w:szCs w:val="20"/>
        </w:rPr>
        <w:t>précisant :</w:t>
      </w:r>
      <w:r w:rsidRPr="009C0D15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14:paraId="4D5A001E" w14:textId="77777777" w:rsidR="00571320" w:rsidRPr="009C0D15" w:rsidRDefault="00571320" w:rsidP="001F4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311B5E6B" w14:textId="0959F322" w:rsidR="0022576F" w:rsidRPr="007F66FF" w:rsidRDefault="0022576F" w:rsidP="001F486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- le choix </w:t>
      </w:r>
      <w:r w:rsidR="00366A1B">
        <w:rPr>
          <w:rFonts w:ascii="Verdana" w:hAnsi="Verdana" w:cs="Verdana"/>
          <w:color w:val="00000A"/>
          <w:sz w:val="20"/>
          <w:szCs w:val="20"/>
        </w:rPr>
        <w:t xml:space="preserve">motivé </w:t>
      </w:r>
      <w:r>
        <w:rPr>
          <w:rFonts w:ascii="Verdana" w:hAnsi="Verdana" w:cs="Verdana"/>
          <w:color w:val="00000A"/>
          <w:sz w:val="20"/>
          <w:szCs w:val="20"/>
        </w:rPr>
        <w:t>de la thématique retenue : si les thématiques de la transition environnementale, numérique, socio-</w:t>
      </w:r>
      <w:r w:rsidR="00571320">
        <w:rPr>
          <w:rFonts w:ascii="Verdana" w:hAnsi="Verdana" w:cs="Verdana"/>
          <w:color w:val="00000A"/>
          <w:sz w:val="20"/>
          <w:szCs w:val="20"/>
        </w:rPr>
        <w:t>é</w:t>
      </w:r>
      <w:r>
        <w:rPr>
          <w:rFonts w:ascii="Verdana" w:hAnsi="Verdana" w:cs="Verdana"/>
          <w:color w:val="00000A"/>
          <w:sz w:val="20"/>
          <w:szCs w:val="20"/>
        </w:rPr>
        <w:t>conomiques</w:t>
      </w:r>
      <w:r w:rsidR="00571320">
        <w:rPr>
          <w:rFonts w:ascii="Verdana" w:hAnsi="Verdana" w:cs="Verdana"/>
          <w:color w:val="00000A"/>
          <w:sz w:val="20"/>
          <w:szCs w:val="20"/>
        </w:rPr>
        <w:t>, de l’égalité Femme-Homme</w:t>
      </w:r>
      <w:r>
        <w:rPr>
          <w:rFonts w:ascii="Verdana" w:hAnsi="Verdana" w:cs="Verdana"/>
          <w:color w:val="00000A"/>
          <w:sz w:val="20"/>
          <w:szCs w:val="20"/>
        </w:rPr>
        <w:t xml:space="preserve"> ou encore de l’engagement bénévole, restent prioritaires pour la Région, le présent Appel à projet</w:t>
      </w:r>
      <w:r w:rsidR="004D3C66">
        <w:rPr>
          <w:rFonts w:ascii="Verdana" w:hAnsi="Verdana" w:cs="Verdana"/>
          <w:color w:val="00000A"/>
          <w:sz w:val="20"/>
          <w:szCs w:val="20"/>
        </w:rPr>
        <w:t xml:space="preserve"> est également</w:t>
      </w:r>
      <w:r>
        <w:rPr>
          <w:rFonts w:ascii="Verdana" w:hAnsi="Verdana" w:cs="Verdana"/>
          <w:color w:val="00000A"/>
          <w:sz w:val="20"/>
          <w:szCs w:val="20"/>
        </w:rPr>
        <w:t xml:space="preserve"> ouvert </w:t>
      </w:r>
      <w:r w:rsidRPr="007F66FF">
        <w:rPr>
          <w:rFonts w:ascii="Verdana" w:hAnsi="Verdana" w:cs="Verdana"/>
          <w:color w:val="00000A"/>
          <w:sz w:val="20"/>
          <w:szCs w:val="20"/>
        </w:rPr>
        <w:t xml:space="preserve">aux programmes d’accompagnement visant d’autres </w:t>
      </w:r>
      <w:r w:rsidR="004D3C66" w:rsidRPr="007F66FF">
        <w:rPr>
          <w:rFonts w:ascii="Verdana" w:hAnsi="Verdana" w:cs="Verdana"/>
          <w:color w:val="00000A"/>
          <w:sz w:val="20"/>
          <w:szCs w:val="20"/>
        </w:rPr>
        <w:t xml:space="preserve">enjeux </w:t>
      </w:r>
      <w:r w:rsidRPr="007F66FF">
        <w:rPr>
          <w:rFonts w:ascii="Verdana" w:hAnsi="Verdana" w:cs="Verdana"/>
          <w:color w:val="00000A"/>
          <w:sz w:val="20"/>
          <w:szCs w:val="20"/>
        </w:rPr>
        <w:t>thématiques</w:t>
      </w:r>
      <w:r w:rsidR="00571320" w:rsidRPr="007F66FF">
        <w:rPr>
          <w:rFonts w:ascii="Verdana" w:hAnsi="Verdana" w:cs="Verdana"/>
          <w:color w:val="00000A"/>
          <w:sz w:val="20"/>
          <w:szCs w:val="20"/>
        </w:rPr>
        <w:t>.</w:t>
      </w:r>
    </w:p>
    <w:p w14:paraId="714A24EF" w14:textId="77777777" w:rsidR="004A0AAF" w:rsidRDefault="004A0AAF" w:rsidP="004A0AAF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Fonts w:ascii="Verdana" w:hAnsi="Verdana" w:cs="Verdana"/>
          <w:color w:val="00000A"/>
          <w:sz w:val="20"/>
          <w:szCs w:val="20"/>
        </w:rPr>
      </w:pPr>
    </w:p>
    <w:p w14:paraId="01B5BD68" w14:textId="20EBEAC7" w:rsidR="004F3153" w:rsidRDefault="004A0AAF" w:rsidP="004A0AAF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- </w:t>
      </w:r>
      <w:r w:rsidR="00366A1B">
        <w:rPr>
          <w:rFonts w:ascii="Verdana" w:hAnsi="Verdana" w:cs="Verdana"/>
          <w:color w:val="00000A"/>
          <w:sz w:val="20"/>
          <w:szCs w:val="20"/>
        </w:rPr>
        <w:t>L</w:t>
      </w:r>
      <w:r w:rsidR="004D3C66">
        <w:rPr>
          <w:rFonts w:ascii="Verdana" w:hAnsi="Verdana" w:cs="Verdana"/>
          <w:color w:val="00000A"/>
          <w:sz w:val="20"/>
          <w:szCs w:val="20"/>
        </w:rPr>
        <w:t xml:space="preserve">a </w:t>
      </w:r>
      <w:r w:rsidR="00571320">
        <w:rPr>
          <w:rFonts w:ascii="Verdana" w:hAnsi="Verdana" w:cs="Verdana"/>
          <w:color w:val="00000A"/>
          <w:sz w:val="20"/>
          <w:szCs w:val="20"/>
        </w:rPr>
        <w:t>description</w:t>
      </w:r>
      <w:r w:rsidR="00063C67">
        <w:rPr>
          <w:rFonts w:ascii="Verdana" w:hAnsi="Verdana" w:cs="Verdana"/>
          <w:color w:val="00000A"/>
          <w:sz w:val="20"/>
          <w:szCs w:val="20"/>
        </w:rPr>
        <w:t xml:space="preserve"> </w:t>
      </w:r>
      <w:r w:rsidR="006C4439">
        <w:rPr>
          <w:rFonts w:ascii="Verdana" w:hAnsi="Verdana" w:cs="Verdana"/>
          <w:color w:val="00000A"/>
          <w:sz w:val="20"/>
          <w:szCs w:val="20"/>
        </w:rPr>
        <w:t xml:space="preserve">du </w:t>
      </w:r>
      <w:r w:rsidR="006C4439" w:rsidRPr="009C0D15">
        <w:rPr>
          <w:rStyle w:val="normaltextrun"/>
          <w:rFonts w:ascii="Verdana" w:hAnsi="Verdana" w:cs="Segoe UI"/>
          <w:color w:val="000000"/>
          <w:sz w:val="20"/>
          <w:szCs w:val="20"/>
        </w:rPr>
        <w:t>parcours</w:t>
      </w:r>
      <w:r w:rsidR="009C0D15" w:rsidRPr="009C0D15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d'accompagnement proposé</w:t>
      </w:r>
      <w:r w:rsidR="004F3153">
        <w:rPr>
          <w:rStyle w:val="normaltextrun"/>
          <w:rFonts w:ascii="Verdana" w:hAnsi="Verdana" w:cs="Segoe UI"/>
          <w:color w:val="000000"/>
          <w:sz w:val="20"/>
          <w:szCs w:val="20"/>
        </w:rPr>
        <w:t> :</w:t>
      </w:r>
      <w:r w:rsidR="006C4439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</w:p>
    <w:p w14:paraId="0A483C42" w14:textId="75E2A050" w:rsidR="004F3153" w:rsidRDefault="003A1A46" w:rsidP="004F3153">
      <w:pPr>
        <w:pStyle w:val="paragraph"/>
        <w:keepNext/>
        <w:keepLines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>Les</w:t>
      </w:r>
      <w:r w:rsidR="00571320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contenus, </w:t>
      </w:r>
    </w:p>
    <w:p w14:paraId="6673C9EC" w14:textId="77777777" w:rsidR="00366A1B" w:rsidRPr="00366A1B" w:rsidRDefault="003A1A46" w:rsidP="004F3153">
      <w:pPr>
        <w:pStyle w:val="paragraph"/>
        <w:keepNext/>
        <w:keepLines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color w:val="000000"/>
          <w:sz w:val="20"/>
          <w:szCs w:val="20"/>
        </w:rPr>
      </w:pPr>
      <w:r w:rsidRPr="00A6600C">
        <w:rPr>
          <w:rFonts w:ascii="Verdana" w:hAnsi="Verdana" w:cs="Verdana"/>
          <w:color w:val="00000A"/>
          <w:sz w:val="20"/>
          <w:szCs w:val="20"/>
        </w:rPr>
        <w:t>Les</w:t>
      </w:r>
      <w:r w:rsidR="006C4439" w:rsidRPr="00A6600C">
        <w:rPr>
          <w:rFonts w:ascii="Verdana" w:hAnsi="Verdana" w:cs="Verdana"/>
          <w:color w:val="00000A"/>
          <w:sz w:val="20"/>
          <w:szCs w:val="20"/>
        </w:rPr>
        <w:t xml:space="preserve"> modalités de mise en œuvre</w:t>
      </w:r>
      <w:r w:rsidR="00571320">
        <w:rPr>
          <w:rFonts w:ascii="Verdana" w:hAnsi="Verdana" w:cs="Verdana"/>
          <w:color w:val="00000A"/>
          <w:sz w:val="20"/>
          <w:szCs w:val="20"/>
        </w:rPr>
        <w:t xml:space="preserve"> (présentiel, </w:t>
      </w:r>
      <w:r w:rsidR="00786408">
        <w:rPr>
          <w:rFonts w:ascii="Verdana" w:hAnsi="Verdana" w:cs="Verdana"/>
          <w:color w:val="00000A"/>
          <w:sz w:val="20"/>
          <w:szCs w:val="20"/>
        </w:rPr>
        <w:t>distanciel, entretiens individuel</w:t>
      </w:r>
      <w:r w:rsidR="004F3153">
        <w:rPr>
          <w:rFonts w:ascii="Verdana" w:hAnsi="Verdana" w:cs="Verdana"/>
          <w:color w:val="00000A"/>
          <w:sz w:val="20"/>
          <w:szCs w:val="20"/>
        </w:rPr>
        <w:t>s</w:t>
      </w:r>
      <w:r w:rsidR="00571320">
        <w:rPr>
          <w:rFonts w:ascii="Verdana" w:hAnsi="Verdana" w:cs="Verdana"/>
          <w:color w:val="00000A"/>
          <w:sz w:val="20"/>
          <w:szCs w:val="20"/>
        </w:rPr>
        <w:t>)</w:t>
      </w:r>
      <w:r w:rsidR="006C4439" w:rsidRPr="00A6600C">
        <w:rPr>
          <w:rFonts w:ascii="Verdana" w:hAnsi="Verdana" w:cs="Verdana"/>
          <w:color w:val="00000A"/>
          <w:sz w:val="20"/>
          <w:szCs w:val="20"/>
        </w:rPr>
        <w:t xml:space="preserve">, </w:t>
      </w:r>
    </w:p>
    <w:p w14:paraId="0A4C9761" w14:textId="0BADB092" w:rsidR="006C4439" w:rsidRPr="00267845" w:rsidRDefault="00366A1B" w:rsidP="004F3153">
      <w:pPr>
        <w:pStyle w:val="paragraph"/>
        <w:keepNext/>
        <w:keepLines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color w:val="000000"/>
          <w:sz w:val="20"/>
          <w:szCs w:val="20"/>
        </w:rPr>
      </w:pPr>
      <w:r w:rsidRPr="00A6600C">
        <w:rPr>
          <w:rFonts w:ascii="Verdana" w:hAnsi="Verdana" w:cs="Verdana"/>
          <w:color w:val="00000A"/>
          <w:sz w:val="20"/>
          <w:szCs w:val="20"/>
        </w:rPr>
        <w:t>Les</w:t>
      </w:r>
      <w:r w:rsidR="006C4439" w:rsidRPr="00A6600C">
        <w:rPr>
          <w:rFonts w:ascii="Verdana" w:hAnsi="Verdana" w:cs="Verdana"/>
          <w:color w:val="00000A"/>
          <w:sz w:val="20"/>
          <w:szCs w:val="20"/>
        </w:rPr>
        <w:t xml:space="preserve"> moyens humains et matériels mobilisés, </w:t>
      </w:r>
    </w:p>
    <w:p w14:paraId="58EB1BFB" w14:textId="77777777" w:rsidR="00267845" w:rsidRPr="00267845" w:rsidRDefault="004F3153" w:rsidP="00267845">
      <w:pPr>
        <w:pStyle w:val="paragraph"/>
        <w:keepNext/>
        <w:keepLines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color w:val="000000"/>
          <w:sz w:val="20"/>
          <w:szCs w:val="20"/>
        </w:rPr>
      </w:pPr>
      <w:r w:rsidRPr="00267845">
        <w:rPr>
          <w:rFonts w:ascii="Verdana" w:hAnsi="Verdana" w:cs="Verdana"/>
          <w:color w:val="00000A"/>
          <w:sz w:val="20"/>
          <w:szCs w:val="20"/>
        </w:rPr>
        <w:t xml:space="preserve">Le nombre d’associations pouvant être accompagnées, </w:t>
      </w:r>
    </w:p>
    <w:p w14:paraId="213EF1CF" w14:textId="3D664531" w:rsidR="004F3153" w:rsidRPr="004F3153" w:rsidRDefault="004F3153" w:rsidP="004F315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4F3153">
        <w:rPr>
          <w:rFonts w:ascii="Verdana" w:hAnsi="Verdana" w:cs="Verdana"/>
          <w:color w:val="00000A"/>
          <w:sz w:val="20"/>
          <w:szCs w:val="20"/>
        </w:rPr>
        <w:t>Les modalités de sélection des associations qui seront accompagnées</w:t>
      </w:r>
      <w:r w:rsidR="00844AEE">
        <w:rPr>
          <w:rFonts w:ascii="Verdana" w:hAnsi="Verdana" w:cs="Verdana"/>
          <w:color w:val="00000A"/>
          <w:sz w:val="20"/>
          <w:szCs w:val="20"/>
        </w:rPr>
        <w:t>,</w:t>
      </w:r>
      <w:r w:rsidRPr="004F3153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14:paraId="5D203C6F" w14:textId="77777777" w:rsidR="004F3153" w:rsidRPr="004F3153" w:rsidRDefault="004F3153" w:rsidP="004F315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4F3153">
        <w:rPr>
          <w:rFonts w:ascii="Verdana" w:hAnsi="Verdana" w:cs="Verdana"/>
          <w:color w:val="00000A"/>
          <w:sz w:val="20"/>
          <w:szCs w:val="20"/>
        </w:rPr>
        <w:t xml:space="preserve">Le périmètre géographique d’intervention, </w:t>
      </w:r>
    </w:p>
    <w:p w14:paraId="5978AB74" w14:textId="0926DEAD" w:rsidR="006C4439" w:rsidRDefault="003A1A46" w:rsidP="004F3153">
      <w:pPr>
        <w:pStyle w:val="paragraph"/>
        <w:keepNext/>
        <w:keepLines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Les</w:t>
      </w:r>
      <w:r w:rsidR="004F3153">
        <w:rPr>
          <w:rFonts w:ascii="Verdana" w:hAnsi="Verdana" w:cs="Verdana"/>
          <w:color w:val="00000A"/>
          <w:sz w:val="20"/>
          <w:szCs w:val="20"/>
        </w:rPr>
        <w:t xml:space="preserve"> livrables de fin d’accompagnement (feuille de route, plan </w:t>
      </w:r>
      <w:r w:rsidR="00844AEE">
        <w:rPr>
          <w:rFonts w:ascii="Verdana" w:hAnsi="Verdana" w:cs="Verdana"/>
          <w:color w:val="00000A"/>
          <w:sz w:val="20"/>
          <w:szCs w:val="20"/>
        </w:rPr>
        <w:t>d’action...</w:t>
      </w:r>
      <w:r w:rsidR="004F3153">
        <w:rPr>
          <w:rFonts w:ascii="Verdana" w:hAnsi="Verdana" w:cs="Verdana"/>
          <w:color w:val="00000A"/>
          <w:sz w:val="20"/>
          <w:szCs w:val="20"/>
        </w:rPr>
        <w:t>)</w:t>
      </w:r>
    </w:p>
    <w:p w14:paraId="03D11C34" w14:textId="77777777" w:rsidR="004F3153" w:rsidRPr="009C0D15" w:rsidRDefault="004F3153" w:rsidP="004A0AAF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Fonts w:ascii="Verdana" w:hAnsi="Verdana" w:cs="Segoe UI"/>
          <w:color w:val="000000"/>
          <w:sz w:val="20"/>
          <w:szCs w:val="20"/>
        </w:rPr>
      </w:pPr>
    </w:p>
    <w:p w14:paraId="2934E92D" w14:textId="564BDF93" w:rsidR="001B268F" w:rsidRPr="004A0AAF" w:rsidRDefault="004A0AAF" w:rsidP="004A0AAF">
      <w:pPr>
        <w:autoSpaceDE w:val="0"/>
        <w:autoSpaceDN w:val="0"/>
        <w:adjustRightInd w:val="0"/>
        <w:spacing w:after="0" w:line="240" w:lineRule="auto"/>
        <w:rPr>
          <w:rStyle w:val="normaltextrun"/>
          <w:rFonts w:ascii="Verdana" w:eastAsia="Times New Roman" w:hAnsi="Verdana" w:cs="Segoe UI"/>
          <w:sz w:val="20"/>
          <w:szCs w:val="20"/>
          <w:lang w:eastAsia="fr-FR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</w:t>
      </w:r>
      <w:r w:rsidR="001B268F" w:rsidRPr="004A0AAF">
        <w:rPr>
          <w:rStyle w:val="normaltextrun"/>
          <w:rFonts w:ascii="Verdana" w:eastAsia="Times New Roman" w:hAnsi="Verdana" w:cs="Segoe UI"/>
          <w:sz w:val="20"/>
          <w:szCs w:val="20"/>
          <w:lang w:eastAsia="fr-FR"/>
        </w:rPr>
        <w:t xml:space="preserve">La capacité à définir et mettre en </w:t>
      </w:r>
      <w:r w:rsidR="009D2C16" w:rsidRPr="004A0AAF">
        <w:rPr>
          <w:rStyle w:val="normaltextrun"/>
          <w:rFonts w:ascii="Verdana" w:eastAsia="Times New Roman" w:hAnsi="Verdana" w:cs="Segoe UI"/>
          <w:sz w:val="20"/>
          <w:szCs w:val="20"/>
          <w:lang w:eastAsia="fr-FR"/>
        </w:rPr>
        <w:t>œuvre</w:t>
      </w:r>
      <w:r w:rsidR="001B268F" w:rsidRPr="004A0AAF">
        <w:rPr>
          <w:rStyle w:val="normaltextrun"/>
          <w:rFonts w:ascii="Verdana" w:eastAsia="Times New Roman" w:hAnsi="Verdana" w:cs="Segoe UI"/>
          <w:sz w:val="20"/>
          <w:szCs w:val="20"/>
          <w:lang w:eastAsia="fr-FR"/>
        </w:rPr>
        <w:t xml:space="preserve"> une stratégie de communication (manifestation, conférence de presse, webinaire</w:t>
      </w:r>
      <w:r w:rsidR="004F3153">
        <w:rPr>
          <w:rStyle w:val="normaltextrun"/>
          <w:rFonts w:ascii="Verdana" w:eastAsia="Times New Roman" w:hAnsi="Verdana" w:cs="Segoe UI"/>
          <w:sz w:val="20"/>
          <w:szCs w:val="20"/>
          <w:lang w:eastAsia="fr-FR"/>
        </w:rPr>
        <w:t xml:space="preserve">…) </w:t>
      </w:r>
      <w:r w:rsidR="001B268F" w:rsidRPr="004A0AAF">
        <w:rPr>
          <w:rStyle w:val="normaltextrun"/>
          <w:rFonts w:ascii="Verdana" w:eastAsia="Times New Roman" w:hAnsi="Verdana" w:cs="Segoe UI"/>
          <w:sz w:val="20"/>
          <w:szCs w:val="20"/>
          <w:lang w:eastAsia="fr-FR"/>
        </w:rPr>
        <w:t>pour promouvoir l’action</w:t>
      </w:r>
      <w:r w:rsidR="004F3153">
        <w:rPr>
          <w:rStyle w:val="normaltextrun"/>
          <w:rFonts w:ascii="Verdana" w:eastAsia="Times New Roman" w:hAnsi="Verdana" w:cs="Segoe UI"/>
          <w:sz w:val="20"/>
          <w:szCs w:val="20"/>
          <w:lang w:eastAsia="fr-FR"/>
        </w:rPr>
        <w:t>.</w:t>
      </w:r>
    </w:p>
    <w:p w14:paraId="4457E144" w14:textId="28D193E0" w:rsidR="004645C5" w:rsidRPr="009C0D15" w:rsidRDefault="004645C5" w:rsidP="004A0AA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2D9A2AA5" w14:textId="5881F8B3" w:rsidR="004F3153" w:rsidRDefault="004E3FCA" w:rsidP="004A0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-</w:t>
      </w:r>
      <w:r w:rsidR="004645C5" w:rsidRPr="009C0D15">
        <w:rPr>
          <w:rFonts w:ascii="Verdana" w:hAnsi="Verdana" w:cs="Verdana"/>
          <w:color w:val="00000A"/>
          <w:sz w:val="20"/>
          <w:szCs w:val="20"/>
        </w:rPr>
        <w:t xml:space="preserve"> </w:t>
      </w:r>
      <w:r w:rsidR="004A0AAF">
        <w:rPr>
          <w:rFonts w:ascii="Verdana" w:hAnsi="Verdana" w:cs="Verdana"/>
          <w:color w:val="00000A"/>
          <w:sz w:val="20"/>
          <w:szCs w:val="20"/>
        </w:rPr>
        <w:t>L</w:t>
      </w:r>
      <w:r w:rsidR="001B268F">
        <w:rPr>
          <w:rFonts w:ascii="Verdana" w:hAnsi="Verdana" w:cs="Verdana"/>
          <w:color w:val="00000A"/>
          <w:sz w:val="20"/>
          <w:szCs w:val="20"/>
        </w:rPr>
        <w:t>es indicateurs d’évaluation retenus</w:t>
      </w:r>
      <w:r w:rsidR="00C34F7A">
        <w:rPr>
          <w:rFonts w:ascii="Verdana" w:hAnsi="Verdana" w:cs="Verdana"/>
          <w:color w:val="00000A"/>
          <w:sz w:val="20"/>
          <w:szCs w:val="20"/>
        </w:rPr>
        <w:t>.</w:t>
      </w:r>
    </w:p>
    <w:p w14:paraId="0D2EC0C0" w14:textId="77777777" w:rsidR="00844AEE" w:rsidRDefault="00844AEE" w:rsidP="004A0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710BDB93" w14:textId="1FBB6DBF" w:rsidR="004645C5" w:rsidRDefault="004F3153" w:rsidP="004A0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- U</w:t>
      </w:r>
      <w:r w:rsidR="004E3FCA" w:rsidRPr="004A0AAF">
        <w:rPr>
          <w:rFonts w:ascii="Verdana" w:hAnsi="Verdana" w:cs="Verdana"/>
          <w:color w:val="00000A"/>
          <w:sz w:val="20"/>
          <w:szCs w:val="20"/>
        </w:rPr>
        <w:t>ne proposition d</w:t>
      </w:r>
      <w:r w:rsidR="004A0AAF" w:rsidRPr="004A0AAF">
        <w:rPr>
          <w:rFonts w:ascii="Verdana" w:hAnsi="Verdana" w:cs="Verdana"/>
          <w:color w:val="00000A"/>
          <w:sz w:val="20"/>
          <w:szCs w:val="20"/>
        </w:rPr>
        <w:t>e mise en œuvre</w:t>
      </w:r>
      <w:r w:rsidR="00D71DC4" w:rsidRPr="004A0AAF">
        <w:rPr>
          <w:rFonts w:ascii="Verdana" w:hAnsi="Verdana" w:cs="Verdana"/>
          <w:color w:val="00000A"/>
          <w:sz w:val="20"/>
          <w:szCs w:val="20"/>
        </w:rPr>
        <w:t xml:space="preserve"> </w:t>
      </w:r>
      <w:r w:rsidR="004A0AAF" w:rsidRPr="004A0AAF">
        <w:rPr>
          <w:rFonts w:ascii="Verdana" w:hAnsi="Verdana" w:cs="Verdana"/>
          <w:color w:val="00000A"/>
          <w:sz w:val="20"/>
          <w:szCs w:val="20"/>
        </w:rPr>
        <w:t xml:space="preserve">d’un </w:t>
      </w:r>
      <w:r w:rsidR="00D71DC4" w:rsidRPr="004A0AAF">
        <w:rPr>
          <w:rFonts w:ascii="Verdana" w:hAnsi="Verdana" w:cs="Verdana"/>
          <w:color w:val="00000A"/>
          <w:sz w:val="20"/>
          <w:szCs w:val="20"/>
        </w:rPr>
        <w:t xml:space="preserve">essaimage ou </w:t>
      </w:r>
      <w:r w:rsidR="004A0AAF" w:rsidRPr="004A0AAF">
        <w:rPr>
          <w:rFonts w:ascii="Verdana" w:hAnsi="Verdana" w:cs="Verdana"/>
          <w:color w:val="00000A"/>
          <w:sz w:val="20"/>
          <w:szCs w:val="20"/>
        </w:rPr>
        <w:t xml:space="preserve">de </w:t>
      </w:r>
      <w:r w:rsidR="00D71DC4" w:rsidRPr="004A0AAF">
        <w:rPr>
          <w:rFonts w:ascii="Verdana" w:hAnsi="Verdana" w:cs="Verdana"/>
          <w:color w:val="00000A"/>
          <w:sz w:val="20"/>
          <w:szCs w:val="20"/>
        </w:rPr>
        <w:t>la duplication de l’accompagnement</w:t>
      </w:r>
      <w:r w:rsidR="006C4439">
        <w:rPr>
          <w:rFonts w:ascii="Verdana" w:hAnsi="Verdana" w:cs="Verdana"/>
          <w:color w:val="00000A"/>
          <w:sz w:val="20"/>
          <w:szCs w:val="20"/>
        </w:rPr>
        <w:t xml:space="preserve"> ainsi que les objectifs à atteindre. </w:t>
      </w:r>
    </w:p>
    <w:p w14:paraId="03C3A0CF" w14:textId="1986441F" w:rsidR="004A0AAF" w:rsidRDefault="004A0AAF" w:rsidP="00844A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5041B226" w14:textId="0BFE8D7F" w:rsidR="004E3FCA" w:rsidRPr="004E3FCA" w:rsidRDefault="00C34F7A" w:rsidP="00844AEE">
      <w:pPr>
        <w:jc w:val="both"/>
      </w:pPr>
      <w:r>
        <w:rPr>
          <w:rFonts w:ascii="Verdana" w:hAnsi="Verdana" w:cs="Verdana"/>
          <w:color w:val="00000A"/>
          <w:sz w:val="20"/>
          <w:szCs w:val="20"/>
        </w:rPr>
        <w:t xml:space="preserve">- </w:t>
      </w:r>
      <w:r w:rsidR="00786408" w:rsidRPr="00C34F7A">
        <w:rPr>
          <w:rFonts w:ascii="Verdana" w:hAnsi="Verdana" w:cs="Verdana"/>
          <w:color w:val="00000A"/>
          <w:sz w:val="20"/>
          <w:szCs w:val="20"/>
        </w:rPr>
        <w:t xml:space="preserve">Un budget prévisionnel selon le modèle joint dans le dossier de candidature. Il est précisé que </w:t>
      </w:r>
      <w:r w:rsidR="001F2D2C">
        <w:rPr>
          <w:rFonts w:ascii="Verdana" w:hAnsi="Verdana" w:cs="Verdana"/>
          <w:color w:val="00000A"/>
          <w:sz w:val="20"/>
          <w:szCs w:val="20"/>
        </w:rPr>
        <w:t>l</w:t>
      </w:r>
      <w:r w:rsidR="00786408" w:rsidRPr="00C34F7A">
        <w:rPr>
          <w:rFonts w:ascii="Verdana" w:hAnsi="Verdana" w:cs="Verdana"/>
          <w:color w:val="00000A"/>
          <w:sz w:val="20"/>
          <w:szCs w:val="20"/>
        </w:rPr>
        <w:t>a Région pourra fi</w:t>
      </w:r>
      <w:r w:rsidR="00900617">
        <w:rPr>
          <w:rFonts w:ascii="Verdana" w:hAnsi="Verdana" w:cs="Verdana"/>
          <w:color w:val="00000A"/>
          <w:sz w:val="20"/>
          <w:szCs w:val="20"/>
        </w:rPr>
        <w:t>n</w:t>
      </w:r>
      <w:r w:rsidR="00786408" w:rsidRPr="00C34F7A">
        <w:rPr>
          <w:rFonts w:ascii="Verdana" w:hAnsi="Verdana" w:cs="Verdana"/>
          <w:color w:val="00000A"/>
          <w:sz w:val="20"/>
          <w:szCs w:val="20"/>
        </w:rPr>
        <w:t xml:space="preserve">ancer </w:t>
      </w:r>
      <w:r w:rsidR="00900617">
        <w:rPr>
          <w:rFonts w:ascii="Verdana" w:hAnsi="Verdana" w:cs="Verdana"/>
          <w:color w:val="00000A"/>
          <w:sz w:val="20"/>
          <w:szCs w:val="20"/>
        </w:rPr>
        <w:t>l</w:t>
      </w:r>
      <w:r w:rsidR="00900617" w:rsidRPr="00C34F7A">
        <w:rPr>
          <w:rFonts w:ascii="Verdana" w:hAnsi="Verdana" w:cs="Verdana"/>
          <w:color w:val="00000A"/>
          <w:sz w:val="20"/>
          <w:szCs w:val="20"/>
        </w:rPr>
        <w:t xml:space="preserve">es projets lauréats </w:t>
      </w:r>
      <w:r w:rsidR="00900617">
        <w:rPr>
          <w:rFonts w:ascii="Verdana" w:hAnsi="Verdana" w:cs="Verdana"/>
          <w:color w:val="00000A"/>
          <w:sz w:val="20"/>
          <w:szCs w:val="20"/>
        </w:rPr>
        <w:t xml:space="preserve">à hauteur de </w:t>
      </w:r>
      <w:r w:rsidR="00786408" w:rsidRPr="00C34F7A">
        <w:rPr>
          <w:rFonts w:ascii="Verdana" w:hAnsi="Verdana" w:cs="Verdana"/>
          <w:color w:val="00000A"/>
          <w:sz w:val="20"/>
          <w:szCs w:val="20"/>
        </w:rPr>
        <w:t>50%</w:t>
      </w:r>
      <w:r w:rsidR="00900617">
        <w:rPr>
          <w:rFonts w:ascii="Verdana" w:hAnsi="Verdana" w:cs="Verdana"/>
          <w:color w:val="00000A"/>
          <w:sz w:val="20"/>
          <w:szCs w:val="20"/>
        </w:rPr>
        <w:t xml:space="preserve"> maximum</w:t>
      </w:r>
      <w:r w:rsidR="00844AEE">
        <w:rPr>
          <w:rFonts w:ascii="Verdana" w:hAnsi="Verdana" w:cs="Verdana"/>
          <w:color w:val="00000A"/>
          <w:sz w:val="20"/>
          <w:szCs w:val="20"/>
        </w:rPr>
        <w:t xml:space="preserve"> de ce budget prévisionnel</w:t>
      </w:r>
      <w:r w:rsidR="00786408" w:rsidRPr="00C34F7A">
        <w:rPr>
          <w:rFonts w:ascii="Verdana" w:hAnsi="Verdana" w:cs="Verdana"/>
          <w:color w:val="00000A"/>
          <w:sz w:val="20"/>
          <w:szCs w:val="20"/>
        </w:rPr>
        <w:t xml:space="preserve">. La structure </w:t>
      </w:r>
      <w:r w:rsidR="009A6C4C" w:rsidRPr="00C34F7A">
        <w:rPr>
          <w:rFonts w:ascii="Verdana" w:hAnsi="Verdana" w:cs="Verdana"/>
          <w:color w:val="00000A"/>
          <w:sz w:val="20"/>
          <w:szCs w:val="20"/>
        </w:rPr>
        <w:t>candidate</w:t>
      </w:r>
      <w:r w:rsidR="00786408" w:rsidRPr="00C34F7A">
        <w:rPr>
          <w:rFonts w:ascii="Verdana" w:hAnsi="Verdana" w:cs="Verdana"/>
          <w:color w:val="00000A"/>
          <w:sz w:val="20"/>
          <w:szCs w:val="20"/>
        </w:rPr>
        <w:t xml:space="preserve"> devra donc mobiliser d’autres financements pour réduire au maximum l’impact financier pour les associations accompagnées.</w:t>
      </w:r>
    </w:p>
    <w:p w14:paraId="5B8C5978" w14:textId="0111C0CB" w:rsidR="004E3FCA" w:rsidRDefault="004E3FCA" w:rsidP="004E3F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4E3FCA">
        <w:rPr>
          <w:rFonts w:ascii="Verdana" w:hAnsi="Verdana" w:cs="Verdana"/>
          <w:color w:val="00000A"/>
          <w:sz w:val="20"/>
          <w:szCs w:val="20"/>
        </w:rPr>
        <w:t>Plusieurs candidats peuvent mutualiser leur candidature pour optimiser leur intervention</w:t>
      </w:r>
      <w:r w:rsidR="00844AEE">
        <w:rPr>
          <w:rFonts w:ascii="Verdana" w:hAnsi="Verdana" w:cs="Verdana"/>
          <w:color w:val="00000A"/>
          <w:sz w:val="20"/>
          <w:szCs w:val="20"/>
        </w:rPr>
        <w:t>. Dans ce cas,</w:t>
      </w:r>
      <w:r w:rsidR="00A3282E">
        <w:rPr>
          <w:rFonts w:ascii="Verdana" w:hAnsi="Verdana" w:cs="Verdana"/>
          <w:color w:val="00000A"/>
          <w:sz w:val="20"/>
          <w:szCs w:val="20"/>
        </w:rPr>
        <w:t xml:space="preserve"> un chef de file</w:t>
      </w:r>
      <w:r w:rsidR="00844AEE">
        <w:rPr>
          <w:rFonts w:ascii="Verdana" w:hAnsi="Verdana" w:cs="Verdana"/>
          <w:color w:val="00000A"/>
          <w:sz w:val="20"/>
          <w:szCs w:val="20"/>
        </w:rPr>
        <w:t xml:space="preserve"> devra être identifié</w:t>
      </w:r>
      <w:r w:rsidR="00C542BB">
        <w:t xml:space="preserve">. </w:t>
      </w:r>
      <w:r w:rsidR="00C542BB" w:rsidRPr="00C542BB">
        <w:rPr>
          <w:rFonts w:ascii="Verdana" w:hAnsi="Verdana" w:cs="Verdana"/>
          <w:color w:val="00000A"/>
          <w:sz w:val="20"/>
          <w:szCs w:val="20"/>
        </w:rPr>
        <w:t>En cas de réponse mutualisée, le groupement devra communiquer au moment du dépôt de la candidature les modalités de répartition des financements entre les membres.</w:t>
      </w:r>
    </w:p>
    <w:p w14:paraId="4C09A6EB" w14:textId="77777777" w:rsidR="004645C5" w:rsidRPr="009C0D15" w:rsidRDefault="004645C5" w:rsidP="004645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50806EBE" w14:textId="5803BFEF" w:rsidR="00E2649B" w:rsidRPr="009C0D15" w:rsidRDefault="004645C5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 xml:space="preserve">Une vigilance particulière sera portée </w:t>
      </w:r>
      <w:r w:rsidR="00C34F7A">
        <w:rPr>
          <w:rFonts w:ascii="Verdana" w:hAnsi="Verdana" w:cs="Verdana"/>
          <w:color w:val="00000A"/>
          <w:sz w:val="20"/>
          <w:szCs w:val="20"/>
        </w:rPr>
        <w:t>à</w:t>
      </w:r>
      <w:r w:rsidRPr="009C0D15">
        <w:rPr>
          <w:rFonts w:ascii="Verdana" w:hAnsi="Verdana" w:cs="Verdana"/>
          <w:color w:val="00000A"/>
          <w:sz w:val="20"/>
          <w:szCs w:val="20"/>
        </w:rPr>
        <w:t xml:space="preserve"> </w:t>
      </w:r>
      <w:r w:rsidR="00786408">
        <w:rPr>
          <w:rFonts w:ascii="Verdana" w:hAnsi="Verdana" w:cs="Verdana"/>
          <w:color w:val="00000A"/>
          <w:sz w:val="20"/>
          <w:szCs w:val="20"/>
        </w:rPr>
        <w:t xml:space="preserve">la prise en compte </w:t>
      </w:r>
      <w:r w:rsidRPr="009C0D15">
        <w:rPr>
          <w:rFonts w:ascii="Verdana" w:hAnsi="Verdana" w:cs="Verdana"/>
          <w:color w:val="00000A"/>
          <w:sz w:val="20"/>
          <w:szCs w:val="20"/>
        </w:rPr>
        <w:t>de l’égalité femme/homme</w:t>
      </w:r>
      <w:r w:rsidR="00786408">
        <w:rPr>
          <w:rFonts w:ascii="Verdana" w:hAnsi="Verdana" w:cs="Verdana"/>
          <w:color w:val="00000A"/>
          <w:sz w:val="20"/>
          <w:szCs w:val="20"/>
        </w:rPr>
        <w:t xml:space="preserve"> et de l’inclusion des personnes en situation de handicap</w:t>
      </w:r>
      <w:r w:rsidR="00F318A1">
        <w:rPr>
          <w:rFonts w:ascii="Verdana" w:hAnsi="Verdana" w:cs="Verdana"/>
          <w:color w:val="00000A"/>
          <w:sz w:val="20"/>
          <w:szCs w:val="20"/>
        </w:rPr>
        <w:t xml:space="preserve"> dans le projet d’accompagnement</w:t>
      </w:r>
      <w:r w:rsidR="00A072B9" w:rsidRPr="009C0D15">
        <w:rPr>
          <w:rFonts w:ascii="Verdana" w:hAnsi="Verdana" w:cs="Verdana"/>
          <w:color w:val="00000A"/>
          <w:sz w:val="20"/>
          <w:szCs w:val="20"/>
        </w:rPr>
        <w:t>.</w:t>
      </w:r>
    </w:p>
    <w:p w14:paraId="0A5779CD" w14:textId="545CB32E" w:rsidR="004A0AAF" w:rsidRDefault="004A0AAF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0352D6CA" w14:textId="4542B364" w:rsidR="00B4531D" w:rsidRDefault="0002650E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Ces programmes peuvent </w:t>
      </w:r>
      <w:r w:rsidR="00844AEE">
        <w:rPr>
          <w:rFonts w:ascii="Verdana" w:hAnsi="Verdana" w:cs="Verdana"/>
          <w:color w:val="00000A"/>
          <w:sz w:val="20"/>
          <w:szCs w:val="20"/>
        </w:rPr>
        <w:t xml:space="preserve">être </w:t>
      </w:r>
      <w:r>
        <w:rPr>
          <w:rFonts w:ascii="Verdana" w:hAnsi="Verdana" w:cs="Verdana"/>
          <w:color w:val="00000A"/>
          <w:sz w:val="20"/>
          <w:szCs w:val="20"/>
        </w:rPr>
        <w:t>des propositions existantes et qui peuvent être essaimées</w:t>
      </w:r>
      <w:r w:rsidR="00844AEE">
        <w:rPr>
          <w:rFonts w:ascii="Verdana" w:hAnsi="Verdana" w:cs="Verdana"/>
          <w:color w:val="00000A"/>
          <w:sz w:val="20"/>
          <w:szCs w:val="20"/>
        </w:rPr>
        <w:t xml:space="preserve"> </w:t>
      </w:r>
      <w:proofErr w:type="gramStart"/>
      <w:r w:rsidR="00844AEE">
        <w:rPr>
          <w:rFonts w:ascii="Verdana" w:hAnsi="Verdana" w:cs="Verdana"/>
          <w:color w:val="00000A"/>
          <w:sz w:val="20"/>
          <w:szCs w:val="20"/>
        </w:rPr>
        <w:t>ou</w:t>
      </w:r>
      <w:proofErr w:type="gramEnd"/>
      <w:r>
        <w:rPr>
          <w:rFonts w:ascii="Verdana" w:hAnsi="Verdana" w:cs="Verdana"/>
          <w:color w:val="00000A"/>
          <w:sz w:val="20"/>
          <w:szCs w:val="20"/>
        </w:rPr>
        <w:t xml:space="preserve"> avoir une dimension expérimentale.</w:t>
      </w:r>
    </w:p>
    <w:p w14:paraId="44AFDDF9" w14:textId="77777777" w:rsidR="009B6E24" w:rsidRPr="009C0D15" w:rsidRDefault="009B6E24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37426A99" w14:textId="126E00FF" w:rsidR="009B6E24" w:rsidRPr="009C0D15" w:rsidRDefault="009B6E24" w:rsidP="008C5741">
      <w:pPr>
        <w:pStyle w:val="Titre2"/>
      </w:pPr>
      <w:bookmarkStart w:id="19" w:name="_Toc154057854"/>
      <w:bookmarkStart w:id="20" w:name="_Toc154057941"/>
      <w:bookmarkStart w:id="21" w:name="_Toc154058114"/>
      <w:bookmarkStart w:id="22" w:name="_Hlk154058611"/>
      <w:r w:rsidRPr="009C0D15">
        <w:lastRenderedPageBreak/>
        <w:t>Critères d</w:t>
      </w:r>
      <w:r w:rsidR="000141D1">
        <w:t>e sélection des candidatures</w:t>
      </w:r>
      <w:bookmarkEnd w:id="19"/>
      <w:bookmarkEnd w:id="20"/>
      <w:bookmarkEnd w:id="21"/>
    </w:p>
    <w:bookmarkEnd w:id="22"/>
    <w:p w14:paraId="6F32E4FC" w14:textId="6C2201E7" w:rsidR="00EB099E" w:rsidRPr="00A6600C" w:rsidRDefault="00EB099E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78A7718A" w14:textId="62E8215A" w:rsidR="0002650E" w:rsidRDefault="0002650E" w:rsidP="0002650E">
      <w:pPr>
        <w:pStyle w:val="paragraph"/>
        <w:spacing w:before="0" w:beforeAutospacing="0" w:after="0" w:afterAutospacing="0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  <w:r w:rsidRPr="00302BAD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>Une attention particulière sera portée à :</w:t>
      </w:r>
    </w:p>
    <w:p w14:paraId="686D57A4" w14:textId="77777777" w:rsidR="0002650E" w:rsidRPr="00A6600C" w:rsidRDefault="0002650E" w:rsidP="0002650E">
      <w:pPr>
        <w:pStyle w:val="paragraph"/>
        <w:spacing w:before="0" w:beforeAutospacing="0" w:after="0" w:afterAutospacing="0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</w:p>
    <w:p w14:paraId="446F08A6" w14:textId="371803BB" w:rsidR="009C0D15" w:rsidRPr="005F62D4" w:rsidRDefault="005F62D4" w:rsidP="00FB0EA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  <w:r w:rsidRP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L’expression de la motivation de la thématique retenue et de </w:t>
      </w:r>
      <w:r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>l</w:t>
      </w:r>
      <w:r w:rsidR="003B4620" w:rsidRP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>’</w:t>
      </w:r>
      <w:r w:rsidR="009C0D15" w:rsidRP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expertise </w:t>
      </w:r>
      <w:r w:rsidR="003B4620" w:rsidRP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portée par les candidats </w:t>
      </w:r>
      <w:r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en la matière, </w:t>
      </w:r>
      <w:r w:rsidR="009C0D15" w:rsidRP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>attestée par</w:t>
      </w:r>
      <w:r w:rsidR="004A7B8B" w:rsidRP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 exemple par</w:t>
      </w:r>
      <w:r w:rsidR="009C0D15" w:rsidRP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 des références, des publications, des partenariats </w:t>
      </w:r>
      <w:r w:rsidR="000141D1" w:rsidRP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ou le Curriculum Vitae de la personne en charge de cette expertise. </w:t>
      </w:r>
    </w:p>
    <w:p w14:paraId="2EF99E86" w14:textId="47799B66" w:rsidR="005F62D4" w:rsidRPr="00A6600C" w:rsidRDefault="005F62D4" w:rsidP="005F62D4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</w:p>
    <w:p w14:paraId="72AB92B5" w14:textId="6EB1EB39" w:rsidR="009C0D15" w:rsidRDefault="004A7B8B" w:rsidP="00A6600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>L’</w:t>
      </w:r>
      <w:r w:rsidR="009C0D15" w:rsidRPr="00A6600C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expérience </w:t>
      </w:r>
      <w:r w:rsid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des candidats </w:t>
      </w:r>
      <w:r w:rsidR="009C0D15" w:rsidRPr="00A6600C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>dans l'accompagnement des associations, notamment des petites structures et des structures rurales, démontrée par</w:t>
      </w:r>
      <w:r w:rsid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 exemple par</w:t>
      </w:r>
      <w:r w:rsidR="009C0D15" w:rsidRPr="00A6600C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 des témoignages, des évaluations, des retours d'impact, etc. </w:t>
      </w:r>
    </w:p>
    <w:p w14:paraId="3A99D9BA" w14:textId="77777777" w:rsidR="005F62D4" w:rsidRPr="00A6600C" w:rsidRDefault="005F62D4" w:rsidP="005F62D4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</w:p>
    <w:p w14:paraId="3B2811C1" w14:textId="16DA933F" w:rsidR="009C0D15" w:rsidRDefault="004A7B8B" w:rsidP="00A6600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>L’</w:t>
      </w:r>
      <w:r w:rsidR="009C0D15" w:rsidRPr="00A6600C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approche </w:t>
      </w:r>
      <w:r w:rsidR="000141D1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d’accompagnement méthodologique/pédagogique </w:t>
      </w:r>
      <w:r w:rsidR="009C0D15" w:rsidRPr="00A6600C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>adaptée aux besoins et aux attentes des associations</w:t>
      </w:r>
      <w:r w:rsid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>.</w:t>
      </w:r>
    </w:p>
    <w:p w14:paraId="5A4F9D6C" w14:textId="77777777" w:rsidR="005F62D4" w:rsidRPr="00A6600C" w:rsidRDefault="005F62D4" w:rsidP="005F62D4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</w:p>
    <w:p w14:paraId="0B3DF774" w14:textId="450A6509" w:rsidR="009C0D15" w:rsidRDefault="004A7B8B" w:rsidP="00A6600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>La</w:t>
      </w:r>
      <w:r w:rsidR="009C0D15" w:rsidRPr="00A6600C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 capacité à mobiliser un réseau de partenaires</w:t>
      </w:r>
      <w:r w:rsidR="00E64F50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 </w:t>
      </w:r>
      <w:r w:rsidR="009C0D15" w:rsidRPr="00A6600C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>pouvant apporter une valeur ajoutée au parcours d'accompagnement. </w:t>
      </w:r>
    </w:p>
    <w:p w14:paraId="2F770B08" w14:textId="77777777" w:rsidR="005F62D4" w:rsidRDefault="005F62D4" w:rsidP="005F62D4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</w:p>
    <w:p w14:paraId="4ACD2F0A" w14:textId="38C0D9AC" w:rsidR="000141D1" w:rsidRPr="00BC35DC" w:rsidRDefault="005F62D4" w:rsidP="000141D1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  <w:r w:rsidRPr="005F62D4">
        <w:rPr>
          <w:rFonts w:ascii="Verdana" w:eastAsiaTheme="minorHAnsi" w:hAnsi="Verdana" w:cs="Verdana"/>
          <w:color w:val="00000A"/>
          <w:sz w:val="20"/>
          <w:szCs w:val="20"/>
          <w:lang w:eastAsia="en-US"/>
        </w:rPr>
        <w:t xml:space="preserve">La cible finale des parcours d’accompagnement : </w:t>
      </w:r>
      <w:r>
        <w:rPr>
          <w:rFonts w:ascii="Verdana" w:hAnsi="Verdana" w:cs="Verdana"/>
          <w:color w:val="00000A"/>
          <w:sz w:val="20"/>
          <w:szCs w:val="20"/>
        </w:rPr>
        <w:t>l</w:t>
      </w:r>
      <w:r w:rsidRPr="005F62D4">
        <w:rPr>
          <w:rFonts w:ascii="Verdana" w:hAnsi="Verdana" w:cs="Verdana"/>
          <w:color w:val="00000A"/>
          <w:sz w:val="20"/>
          <w:szCs w:val="20"/>
        </w:rPr>
        <w:t>es associations ayant moins de 5 équivalents temps plein et intervenant dans des secteurs ruraux</w:t>
      </w:r>
      <w:r>
        <w:rPr>
          <w:rFonts w:ascii="Verdana" w:hAnsi="Verdana" w:cs="Verdana"/>
          <w:color w:val="00000A"/>
          <w:sz w:val="20"/>
          <w:szCs w:val="20"/>
        </w:rPr>
        <w:t xml:space="preserve"> constituant une priorité pour la Région. </w:t>
      </w:r>
    </w:p>
    <w:p w14:paraId="468710C9" w14:textId="465D3EE2" w:rsidR="00C34F7A" w:rsidRPr="00A6600C" w:rsidRDefault="00C34F7A" w:rsidP="00C34F7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Verdana" w:eastAsiaTheme="minorHAnsi" w:hAnsi="Verdana" w:cs="Verdana"/>
          <w:color w:val="00000A"/>
          <w:sz w:val="20"/>
          <w:szCs w:val="20"/>
          <w:lang w:eastAsia="en-US"/>
        </w:rPr>
      </w:pPr>
    </w:p>
    <w:p w14:paraId="6FAFFCC4" w14:textId="686E3AE0" w:rsidR="009B6E24" w:rsidRPr="009C0D15" w:rsidRDefault="00C34F7A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18"/>
          <w:szCs w:val="18"/>
        </w:rPr>
      </w:pPr>
      <w:r w:rsidRPr="00C34F7A">
        <w:rPr>
          <w:rFonts w:ascii="Verdana" w:hAnsi="Verdana" w:cs="Verdana"/>
          <w:color w:val="00000A"/>
          <w:sz w:val="20"/>
          <w:szCs w:val="20"/>
        </w:rPr>
        <w:t>NB : Les programmes d’actions proposés par les têtes de réseaux à l’attention exclusive de leurs</w:t>
      </w:r>
      <w:r>
        <w:rPr>
          <w:rFonts w:ascii="Verdana" w:hAnsi="Verdana" w:cs="Verdana"/>
          <w:color w:val="00000A"/>
          <w:sz w:val="18"/>
          <w:szCs w:val="18"/>
        </w:rPr>
        <w:t xml:space="preserve"> </w:t>
      </w:r>
      <w:r w:rsidRPr="00C34F7A">
        <w:rPr>
          <w:rFonts w:ascii="Verdana" w:hAnsi="Verdana" w:cs="Verdana"/>
          <w:color w:val="00000A"/>
          <w:sz w:val="20"/>
          <w:szCs w:val="20"/>
        </w:rPr>
        <w:t>membres ne sont pas éligibles.</w:t>
      </w:r>
      <w:r>
        <w:rPr>
          <w:rFonts w:ascii="Verdana" w:hAnsi="Verdana" w:cs="Verdana"/>
          <w:color w:val="00000A"/>
          <w:sz w:val="18"/>
          <w:szCs w:val="18"/>
        </w:rPr>
        <w:t xml:space="preserve"> </w:t>
      </w:r>
    </w:p>
    <w:p w14:paraId="67932337" w14:textId="73291DC7" w:rsidR="00A072B9" w:rsidRPr="009C0D15" w:rsidRDefault="00A072B9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0B684E76" w14:textId="77777777" w:rsidR="00A072B9" w:rsidRPr="009C0D15" w:rsidRDefault="00A072B9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6A2556F2" w14:textId="1A693BC3" w:rsidR="00354A24" w:rsidRPr="009C0D15" w:rsidRDefault="00A6600C" w:rsidP="008C5741">
      <w:pPr>
        <w:pStyle w:val="Titre2"/>
      </w:pPr>
      <w:bookmarkStart w:id="23" w:name="_Toc154057855"/>
      <w:bookmarkStart w:id="24" w:name="_Toc154057942"/>
      <w:bookmarkStart w:id="25" w:name="_Toc154058115"/>
      <w:bookmarkStart w:id="26" w:name="_Hlk146277132"/>
      <w:r>
        <w:t xml:space="preserve">Modalités de candidatures et </w:t>
      </w:r>
      <w:r w:rsidR="003817C5" w:rsidRPr="009C0D15">
        <w:t>de financement</w:t>
      </w:r>
      <w:bookmarkEnd w:id="23"/>
      <w:bookmarkEnd w:id="24"/>
      <w:bookmarkEnd w:id="25"/>
    </w:p>
    <w:bookmarkEnd w:id="26"/>
    <w:p w14:paraId="7C9A1DCF" w14:textId="522663A2" w:rsidR="00DE5EEE" w:rsidRDefault="00DE5EEE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31BFBF41" w14:textId="5BE95F03" w:rsidR="00C34F7A" w:rsidRDefault="00A6600C" w:rsidP="00A660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A6600C">
        <w:rPr>
          <w:rFonts w:ascii="Verdana" w:hAnsi="Verdana" w:cs="Verdana"/>
          <w:color w:val="00000A"/>
          <w:sz w:val="20"/>
          <w:szCs w:val="20"/>
        </w:rPr>
        <w:t xml:space="preserve">Les </w:t>
      </w:r>
      <w:r w:rsidR="00C34F7A">
        <w:rPr>
          <w:rFonts w:ascii="Verdana" w:hAnsi="Verdana" w:cs="Verdana"/>
          <w:color w:val="00000A"/>
          <w:sz w:val="20"/>
          <w:szCs w:val="20"/>
        </w:rPr>
        <w:t xml:space="preserve">candidats pourront récupérer le dossier de </w:t>
      </w:r>
      <w:r w:rsidR="00590E0F">
        <w:rPr>
          <w:rFonts w:ascii="Verdana" w:hAnsi="Verdana" w:cs="Verdana"/>
          <w:color w:val="00000A"/>
          <w:sz w:val="20"/>
          <w:szCs w:val="20"/>
        </w:rPr>
        <w:t>candidature</w:t>
      </w:r>
      <w:r w:rsidR="00C34F7A">
        <w:rPr>
          <w:rFonts w:ascii="Verdana" w:hAnsi="Verdana" w:cs="Verdana"/>
          <w:color w:val="00000A"/>
          <w:sz w:val="20"/>
          <w:szCs w:val="20"/>
        </w:rPr>
        <w:t xml:space="preserve"> soit en ligne via le </w:t>
      </w:r>
      <w:r w:rsidR="00BC35DC">
        <w:rPr>
          <w:rFonts w:ascii="Verdana" w:hAnsi="Verdana" w:cs="Verdana"/>
          <w:color w:val="00000A"/>
          <w:sz w:val="20"/>
          <w:szCs w:val="20"/>
        </w:rPr>
        <w:t>guide des aides de la Région Nouvelle-Aquitaine ou</w:t>
      </w:r>
      <w:r w:rsidR="00C34F7A">
        <w:rPr>
          <w:rFonts w:ascii="Verdana" w:hAnsi="Verdana" w:cs="Verdana"/>
          <w:color w:val="00000A"/>
          <w:sz w:val="20"/>
          <w:szCs w:val="20"/>
        </w:rPr>
        <w:t xml:space="preserve"> en faisant une demande par mail à l’adresse :</w:t>
      </w:r>
      <w:r w:rsidR="00C34F7A" w:rsidRPr="00C34F7A">
        <w:t xml:space="preserve"> </w:t>
      </w:r>
      <w:hyperlink r:id="rId10" w:history="1">
        <w:r w:rsidR="00C34F7A" w:rsidRPr="009A78E8">
          <w:rPr>
            <w:rStyle w:val="Lienhypertexte"/>
            <w:rFonts w:ascii="Verdana" w:hAnsi="Verdana" w:cs="Verdana"/>
            <w:sz w:val="20"/>
            <w:szCs w:val="20"/>
          </w:rPr>
          <w:t>vie.associative@nouvelle-aquitaine.fr</w:t>
        </w:r>
      </w:hyperlink>
    </w:p>
    <w:p w14:paraId="7701461E" w14:textId="77777777" w:rsidR="00C34F7A" w:rsidRDefault="00C34F7A" w:rsidP="00A660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270F752D" w14:textId="7AAE3F22" w:rsidR="00C34F7A" w:rsidRPr="00A6600C" w:rsidRDefault="005A0A64" w:rsidP="00A660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Les dossiers</w:t>
      </w:r>
      <w:r w:rsidR="00423F3B">
        <w:rPr>
          <w:rFonts w:ascii="Verdana" w:hAnsi="Verdana" w:cs="Verdana"/>
          <w:color w:val="00000A"/>
          <w:sz w:val="20"/>
          <w:szCs w:val="20"/>
        </w:rPr>
        <w:t xml:space="preserve"> </w:t>
      </w:r>
      <w:r w:rsidR="00C34F7A">
        <w:rPr>
          <w:rFonts w:ascii="Verdana" w:hAnsi="Verdana" w:cs="Verdana"/>
          <w:color w:val="00000A"/>
          <w:sz w:val="20"/>
          <w:szCs w:val="20"/>
        </w:rPr>
        <w:t>et l</w:t>
      </w:r>
      <w:r w:rsidR="00C34F7A" w:rsidRPr="00A6600C">
        <w:rPr>
          <w:rFonts w:ascii="Verdana" w:hAnsi="Verdana" w:cs="Verdana"/>
          <w:color w:val="00000A"/>
          <w:sz w:val="20"/>
          <w:szCs w:val="20"/>
        </w:rPr>
        <w:t>es pièces justificatives</w:t>
      </w:r>
      <w:r w:rsidR="00423F3B">
        <w:rPr>
          <w:rFonts w:ascii="Verdana" w:hAnsi="Verdana" w:cs="Verdana"/>
          <w:color w:val="00000A"/>
          <w:sz w:val="20"/>
          <w:szCs w:val="20"/>
        </w:rPr>
        <w:t xml:space="preserve"> seront à transmettre </w:t>
      </w:r>
      <w:r w:rsidR="00F318A1">
        <w:rPr>
          <w:rFonts w:ascii="Verdana" w:hAnsi="Verdana" w:cs="Verdana"/>
          <w:color w:val="00000A"/>
          <w:sz w:val="20"/>
          <w:szCs w:val="20"/>
        </w:rPr>
        <w:t>à l’adresse</w:t>
      </w:r>
      <w:r w:rsidR="00BC35DC">
        <w:rPr>
          <w:rFonts w:ascii="Verdana" w:hAnsi="Verdana" w:cs="Verdana"/>
          <w:color w:val="00000A"/>
          <w:sz w:val="20"/>
          <w:szCs w:val="20"/>
        </w:rPr>
        <w:t xml:space="preserve"> </w:t>
      </w:r>
      <w:r w:rsidR="00F318A1">
        <w:rPr>
          <w:rFonts w:ascii="Verdana" w:hAnsi="Verdana" w:cs="Verdana"/>
          <w:color w:val="00000A"/>
          <w:sz w:val="20"/>
          <w:szCs w:val="20"/>
        </w:rPr>
        <w:t xml:space="preserve">: </w:t>
      </w:r>
      <w:hyperlink r:id="rId11" w:history="1">
        <w:r w:rsidR="00F318A1" w:rsidRPr="00F318A1">
          <w:rPr>
            <w:rStyle w:val="Lienhypertexte"/>
            <w:rFonts w:ascii="Verdana" w:hAnsi="Verdana" w:cs="Verdana"/>
            <w:sz w:val="20"/>
            <w:szCs w:val="20"/>
          </w:rPr>
          <w:t>vie.associative@nouvelle-aquitaine.fr</w:t>
        </w:r>
      </w:hyperlink>
      <w:r w:rsidR="00C34F7A">
        <w:rPr>
          <w:rFonts w:ascii="Verdana" w:hAnsi="Verdana" w:cs="Verdana"/>
          <w:color w:val="00000A"/>
          <w:sz w:val="20"/>
          <w:szCs w:val="20"/>
        </w:rPr>
        <w:t xml:space="preserve">. </w:t>
      </w:r>
      <w:r w:rsidR="00423F3B">
        <w:rPr>
          <w:rFonts w:ascii="Verdana" w:hAnsi="Verdana" w:cs="Verdana"/>
          <w:color w:val="00000A"/>
          <w:sz w:val="20"/>
          <w:szCs w:val="20"/>
        </w:rPr>
        <w:t xml:space="preserve">Seules les candidatures complètes </w:t>
      </w:r>
      <w:r w:rsidR="00C34F7A">
        <w:rPr>
          <w:rFonts w:ascii="Verdana" w:hAnsi="Verdana" w:cs="Verdana"/>
          <w:color w:val="00000A"/>
          <w:sz w:val="20"/>
          <w:szCs w:val="20"/>
        </w:rPr>
        <w:t xml:space="preserve">présentées sous le format du dossier-type téléchargeable seront recevables. </w:t>
      </w:r>
    </w:p>
    <w:p w14:paraId="421F58B8" w14:textId="5D997F59" w:rsidR="00DE5EEE" w:rsidRPr="009C0D15" w:rsidRDefault="00DE5EEE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6A0C98FD" w14:textId="7AE0A67A" w:rsidR="003817C5" w:rsidRDefault="003817C5" w:rsidP="003817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 xml:space="preserve">La Région interviendra sur les dépenses éligibles pendant </w:t>
      </w:r>
      <w:r w:rsidR="00392995">
        <w:rPr>
          <w:rFonts w:ascii="Verdana" w:hAnsi="Verdana" w:cs="Verdana"/>
          <w:color w:val="00000A"/>
          <w:sz w:val="20"/>
          <w:szCs w:val="20"/>
        </w:rPr>
        <w:t xml:space="preserve">18 mois </w:t>
      </w:r>
      <w:r w:rsidRPr="009C0D15">
        <w:rPr>
          <w:rFonts w:ascii="Verdana" w:hAnsi="Verdana" w:cs="Verdana"/>
          <w:color w:val="00000A"/>
          <w:sz w:val="20"/>
          <w:szCs w:val="20"/>
        </w:rPr>
        <w:t xml:space="preserve">maximum, à hauteur de </w:t>
      </w:r>
      <w:r w:rsidRPr="009C0D15">
        <w:rPr>
          <w:rFonts w:ascii="Verdana" w:hAnsi="Verdana" w:cs="Verdana"/>
          <w:b/>
          <w:color w:val="00000A"/>
          <w:sz w:val="20"/>
          <w:szCs w:val="20"/>
        </w:rPr>
        <w:t>5</w:t>
      </w:r>
      <w:r w:rsidRPr="009C0D15">
        <w:rPr>
          <w:rFonts w:ascii="Verdana" w:hAnsi="Verdana" w:cs="Verdana"/>
          <w:b/>
          <w:bCs/>
          <w:color w:val="00000A"/>
          <w:sz w:val="20"/>
          <w:szCs w:val="20"/>
        </w:rPr>
        <w:t>0% maximum</w:t>
      </w:r>
      <w:r w:rsidRPr="009C0D15">
        <w:rPr>
          <w:rFonts w:ascii="Verdana" w:hAnsi="Verdana" w:cs="Verdana"/>
          <w:color w:val="00000A"/>
          <w:sz w:val="20"/>
          <w:szCs w:val="20"/>
        </w:rPr>
        <w:t xml:space="preserve">. </w:t>
      </w:r>
    </w:p>
    <w:p w14:paraId="175F8990" w14:textId="472D1AE0" w:rsidR="00392995" w:rsidRDefault="00392995" w:rsidP="003817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286CDABE" w14:textId="15E87856" w:rsidR="00392995" w:rsidRDefault="00392995" w:rsidP="003817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Les dépenses éligibles seront : </w:t>
      </w:r>
    </w:p>
    <w:p w14:paraId="0F767AAD" w14:textId="3A0D64AC" w:rsidR="00392995" w:rsidRPr="00392995" w:rsidRDefault="00392995" w:rsidP="003929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392995">
        <w:rPr>
          <w:rFonts w:ascii="Verdana" w:hAnsi="Verdana" w:cs="Verdana"/>
          <w:color w:val="00000A"/>
          <w:sz w:val="20"/>
          <w:szCs w:val="20"/>
        </w:rPr>
        <w:t>-</w:t>
      </w:r>
      <w:r w:rsidR="00996D78">
        <w:rPr>
          <w:rFonts w:ascii="Verdana" w:hAnsi="Verdana" w:cs="Verdana"/>
          <w:color w:val="00000A"/>
          <w:sz w:val="20"/>
          <w:szCs w:val="20"/>
        </w:rPr>
        <w:t xml:space="preserve"> Les f</w:t>
      </w:r>
      <w:r w:rsidRPr="00392995">
        <w:rPr>
          <w:rFonts w:ascii="Verdana" w:hAnsi="Verdana" w:cs="Verdana"/>
          <w:color w:val="00000A"/>
          <w:sz w:val="20"/>
          <w:szCs w:val="20"/>
        </w:rPr>
        <w:t>rais de personnel mobilisés sur le projet : pilotage du projet, gestion, animation, accompagnement technique, évaluation.</w:t>
      </w:r>
    </w:p>
    <w:p w14:paraId="4F4CEDC1" w14:textId="77777777" w:rsidR="00392995" w:rsidRPr="00392995" w:rsidRDefault="00392995" w:rsidP="003929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5549D3B6" w14:textId="7A4DCBF3" w:rsidR="00392995" w:rsidRPr="00392995" w:rsidRDefault="00392995" w:rsidP="003929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392995">
        <w:rPr>
          <w:rFonts w:ascii="Verdana" w:hAnsi="Verdana" w:cs="Verdana"/>
          <w:color w:val="00000A"/>
          <w:sz w:val="20"/>
          <w:szCs w:val="20"/>
        </w:rPr>
        <w:t>-</w:t>
      </w:r>
      <w:r w:rsidR="00996D78">
        <w:rPr>
          <w:rFonts w:ascii="Verdana" w:hAnsi="Verdana" w:cs="Verdana"/>
          <w:color w:val="00000A"/>
          <w:sz w:val="20"/>
          <w:szCs w:val="20"/>
        </w:rPr>
        <w:t xml:space="preserve"> Les f</w:t>
      </w:r>
      <w:r w:rsidRPr="00392995">
        <w:rPr>
          <w:rFonts w:ascii="Verdana" w:hAnsi="Verdana" w:cs="Verdana"/>
          <w:color w:val="00000A"/>
          <w:sz w:val="20"/>
          <w:szCs w:val="20"/>
        </w:rPr>
        <w:t>rais généraux supplémentaires et autres frais d’exploitation supportés directement du fait du projet (fournitures, frais de déplacements...)</w:t>
      </w:r>
      <w:r w:rsidR="006C4439">
        <w:rPr>
          <w:rFonts w:ascii="Verdana" w:hAnsi="Verdana" w:cs="Verdana"/>
          <w:color w:val="00000A"/>
          <w:sz w:val="20"/>
          <w:szCs w:val="20"/>
        </w:rPr>
        <w:t>.</w:t>
      </w:r>
    </w:p>
    <w:p w14:paraId="125D432D" w14:textId="4E06A7E7" w:rsidR="00392995" w:rsidRDefault="00392995" w:rsidP="003929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B6275B">
        <w:rPr>
          <w:rFonts w:ascii="Verdana" w:hAnsi="Verdana" w:cs="Verdana"/>
          <w:i/>
          <w:iCs/>
          <w:color w:val="00000A"/>
          <w:sz w:val="20"/>
          <w:szCs w:val="20"/>
        </w:rPr>
        <w:t>NB : les frais financiers générés par des emprunts, découverts, contentieux,</w:t>
      </w:r>
      <w:r w:rsidR="00B6275B" w:rsidRPr="00B6275B">
        <w:rPr>
          <w:rFonts w:ascii="Verdana" w:hAnsi="Verdana" w:cs="Verdana"/>
          <w:i/>
          <w:iCs/>
          <w:color w:val="00000A"/>
          <w:sz w:val="20"/>
          <w:szCs w:val="20"/>
        </w:rPr>
        <w:t xml:space="preserve"> </w:t>
      </w:r>
      <w:r w:rsidRPr="00B6275B">
        <w:rPr>
          <w:rFonts w:ascii="Verdana" w:hAnsi="Verdana" w:cs="Verdana"/>
          <w:i/>
          <w:iCs/>
          <w:color w:val="00000A"/>
          <w:sz w:val="20"/>
          <w:szCs w:val="20"/>
        </w:rPr>
        <w:t>amendes, pénalités… ne sont pas éligibles</w:t>
      </w:r>
      <w:r w:rsidRPr="00392995">
        <w:rPr>
          <w:rFonts w:ascii="Verdana" w:hAnsi="Verdana" w:cs="Verdana"/>
          <w:color w:val="00000A"/>
          <w:sz w:val="20"/>
          <w:szCs w:val="20"/>
        </w:rPr>
        <w:t>.</w:t>
      </w:r>
    </w:p>
    <w:p w14:paraId="706418A4" w14:textId="4B122F9B" w:rsidR="00EB29C3" w:rsidRDefault="00EB29C3" w:rsidP="003929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13B93A08" w14:textId="43F40DE3" w:rsidR="00EB29C3" w:rsidRDefault="00EB29C3" w:rsidP="003929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04C59429" w14:textId="2AD1A271" w:rsidR="00EB29C3" w:rsidRDefault="00EB29C3" w:rsidP="003929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47518FB5" w14:textId="77777777" w:rsidR="00EB29C3" w:rsidRPr="009C0D15" w:rsidRDefault="00EB29C3" w:rsidP="003929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2C562312" w14:textId="77777777" w:rsidR="00DE5EEE" w:rsidRPr="009C0D15" w:rsidRDefault="00DE5EEE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7F8C398F" w14:textId="77777777" w:rsidR="00354A24" w:rsidRPr="009C0D15" w:rsidRDefault="00354A24" w:rsidP="008C5741">
      <w:pPr>
        <w:pStyle w:val="Titre2"/>
      </w:pPr>
      <w:bookmarkStart w:id="27" w:name="_Toc154057856"/>
      <w:bookmarkStart w:id="28" w:name="_Toc154057943"/>
      <w:bookmarkStart w:id="29" w:name="_Toc154058116"/>
      <w:bookmarkStart w:id="30" w:name="_Hlk154058665"/>
      <w:r w:rsidRPr="009C0D15">
        <w:t>Durée du projet</w:t>
      </w:r>
      <w:bookmarkEnd w:id="27"/>
      <w:bookmarkEnd w:id="28"/>
      <w:bookmarkEnd w:id="29"/>
    </w:p>
    <w:bookmarkEnd w:id="30"/>
    <w:p w14:paraId="418922DA" w14:textId="77777777" w:rsidR="00E2649B" w:rsidRPr="009C0D15" w:rsidRDefault="00E2649B" w:rsidP="00EA21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</w:rPr>
      </w:pPr>
    </w:p>
    <w:p w14:paraId="710A1E27" w14:textId="0E9832C7" w:rsidR="00423F3B" w:rsidRDefault="00354A24" w:rsidP="004D4C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 xml:space="preserve">La durée maximale </w:t>
      </w:r>
      <w:r w:rsidR="006302D6">
        <w:rPr>
          <w:rFonts w:ascii="Verdana" w:hAnsi="Verdana" w:cs="Verdana"/>
          <w:sz w:val="20"/>
          <w:szCs w:val="20"/>
        </w:rPr>
        <w:t xml:space="preserve">du projet pour le calcul </w:t>
      </w:r>
      <w:r w:rsidRPr="006C4439">
        <w:rPr>
          <w:rFonts w:ascii="Verdana" w:hAnsi="Verdana" w:cs="Verdana"/>
          <w:sz w:val="20"/>
          <w:szCs w:val="20"/>
        </w:rPr>
        <w:t xml:space="preserve">de l’aide régionale est de </w:t>
      </w:r>
      <w:r w:rsidR="00D00A2B" w:rsidRPr="006C4439">
        <w:rPr>
          <w:rFonts w:ascii="Verdana" w:hAnsi="Verdana" w:cs="Verdana"/>
          <w:b/>
          <w:bCs/>
          <w:sz w:val="20"/>
          <w:szCs w:val="20"/>
        </w:rPr>
        <w:t>1</w:t>
      </w:r>
      <w:r w:rsidR="00A072B9" w:rsidRPr="006C4439">
        <w:rPr>
          <w:rFonts w:ascii="Verdana" w:hAnsi="Verdana" w:cs="Verdana"/>
          <w:b/>
          <w:bCs/>
          <w:sz w:val="20"/>
          <w:szCs w:val="20"/>
        </w:rPr>
        <w:t>8 mois</w:t>
      </w:r>
      <w:r w:rsidR="00A462B7" w:rsidRPr="006C4439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542BB">
        <w:rPr>
          <w:rFonts w:ascii="Verdana" w:hAnsi="Verdana" w:cs="Verdana"/>
          <w:sz w:val="20"/>
          <w:szCs w:val="20"/>
        </w:rPr>
        <w:t>à compter de la date</w:t>
      </w:r>
      <w:r w:rsidR="001F2D2C">
        <w:rPr>
          <w:rFonts w:ascii="Verdana" w:hAnsi="Verdana" w:cs="Verdana"/>
          <w:sz w:val="20"/>
          <w:szCs w:val="20"/>
        </w:rPr>
        <w:t xml:space="preserve"> de</w:t>
      </w:r>
      <w:r w:rsidR="00C542BB">
        <w:rPr>
          <w:rFonts w:ascii="Verdana" w:hAnsi="Verdana" w:cs="Verdana"/>
          <w:sz w:val="20"/>
          <w:szCs w:val="20"/>
        </w:rPr>
        <w:t xml:space="preserve"> démarrage de l’opération.</w:t>
      </w:r>
      <w:r w:rsidR="00DE5EEE" w:rsidRPr="006C4439">
        <w:rPr>
          <w:rFonts w:ascii="Verdana" w:hAnsi="Verdana" w:cs="Verdana"/>
          <w:i/>
          <w:iCs/>
          <w:color w:val="00000A"/>
          <w:sz w:val="20"/>
          <w:szCs w:val="20"/>
        </w:rPr>
        <w:br/>
      </w:r>
    </w:p>
    <w:p w14:paraId="4620E470" w14:textId="77777777" w:rsidR="00B4531D" w:rsidRPr="004D4CBF" w:rsidRDefault="00B4531D" w:rsidP="004D4C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A"/>
          <w:sz w:val="20"/>
          <w:szCs w:val="20"/>
        </w:rPr>
      </w:pPr>
    </w:p>
    <w:p w14:paraId="2B173A59" w14:textId="540F7BB8" w:rsidR="00981D55" w:rsidRPr="009C0D15" w:rsidRDefault="00D71DC4" w:rsidP="008C5741">
      <w:pPr>
        <w:pStyle w:val="Titre2"/>
      </w:pPr>
      <w:bookmarkStart w:id="31" w:name="_Toc154057857"/>
      <w:bookmarkStart w:id="32" w:name="_Toc154057944"/>
      <w:bookmarkStart w:id="33" w:name="_Toc154058117"/>
      <w:r w:rsidRPr="009C0D15">
        <w:t>Modalités de sélection des candidatures</w:t>
      </w:r>
      <w:bookmarkEnd w:id="31"/>
      <w:bookmarkEnd w:id="32"/>
      <w:bookmarkEnd w:id="33"/>
    </w:p>
    <w:p w14:paraId="35262B05" w14:textId="77777777" w:rsidR="00E2649B" w:rsidRPr="009C0D15" w:rsidRDefault="00E2649B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4EE76DE0" w14:textId="10537FAE" w:rsidR="00D71DC4" w:rsidRDefault="00354A24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 xml:space="preserve">La sélection des dossiers se fera </w:t>
      </w:r>
      <w:r w:rsidR="00D71DC4" w:rsidRPr="009C0D15">
        <w:rPr>
          <w:rFonts w:ascii="Verdana" w:hAnsi="Verdana" w:cs="Verdana"/>
          <w:color w:val="00000A"/>
          <w:sz w:val="20"/>
          <w:szCs w:val="20"/>
        </w:rPr>
        <w:t>selon les étapes suivantes</w:t>
      </w:r>
      <w:r w:rsidRPr="009C0D15">
        <w:rPr>
          <w:rFonts w:ascii="Verdana" w:hAnsi="Verdana" w:cs="Verdana"/>
          <w:color w:val="00000A"/>
          <w:sz w:val="20"/>
          <w:szCs w:val="20"/>
        </w:rPr>
        <w:t xml:space="preserve"> :</w:t>
      </w:r>
    </w:p>
    <w:p w14:paraId="6E55EBB5" w14:textId="77777777" w:rsidR="00392995" w:rsidRPr="009C0D15" w:rsidRDefault="00392995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7DC3F65E" w14:textId="065EDA6B" w:rsidR="00A072B9" w:rsidRPr="009C0D15" w:rsidRDefault="00A072B9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b/>
          <w:bCs/>
          <w:color w:val="00000A"/>
          <w:sz w:val="20"/>
          <w:szCs w:val="20"/>
        </w:rPr>
        <w:t xml:space="preserve">Dépôts </w:t>
      </w:r>
      <w:r w:rsidR="00D71DC4" w:rsidRPr="009C0D15">
        <w:rPr>
          <w:rFonts w:ascii="Verdana" w:hAnsi="Verdana" w:cs="Verdana"/>
          <w:b/>
          <w:bCs/>
          <w:color w:val="00000A"/>
          <w:sz w:val="20"/>
          <w:szCs w:val="20"/>
        </w:rPr>
        <w:t xml:space="preserve">des </w:t>
      </w:r>
      <w:r w:rsidRPr="009C0D15">
        <w:rPr>
          <w:rFonts w:ascii="Verdana" w:hAnsi="Verdana" w:cs="Verdana"/>
          <w:b/>
          <w:bCs/>
          <w:color w:val="00000A"/>
          <w:sz w:val="20"/>
          <w:szCs w:val="20"/>
        </w:rPr>
        <w:t>candidatures</w:t>
      </w:r>
    </w:p>
    <w:p w14:paraId="4169B8B5" w14:textId="57A8F862" w:rsidR="003019A6" w:rsidRPr="009C0D15" w:rsidRDefault="00A072B9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>L</w:t>
      </w:r>
      <w:r w:rsidR="00D71DC4" w:rsidRPr="009C0D15">
        <w:rPr>
          <w:rFonts w:ascii="Verdana" w:hAnsi="Verdana" w:cs="Verdana"/>
          <w:color w:val="00000A"/>
          <w:sz w:val="20"/>
          <w:szCs w:val="20"/>
        </w:rPr>
        <w:t>es échanges seront possibles avant et après</w:t>
      </w:r>
      <w:r w:rsidR="00737DAE">
        <w:rPr>
          <w:rFonts w:ascii="Verdana" w:hAnsi="Verdana" w:cs="Verdana"/>
          <w:color w:val="00000A"/>
          <w:sz w:val="20"/>
          <w:szCs w:val="20"/>
        </w:rPr>
        <w:t xml:space="preserve"> le dépôt</w:t>
      </w:r>
      <w:r w:rsidR="00D71DC4" w:rsidRPr="009C0D15">
        <w:rPr>
          <w:rFonts w:ascii="Verdana" w:hAnsi="Verdana" w:cs="Verdana"/>
          <w:color w:val="00000A"/>
          <w:sz w:val="20"/>
          <w:szCs w:val="20"/>
        </w:rPr>
        <w:t xml:space="preserve"> auprès du service Egalité, Vie Associative, Solidarité</w:t>
      </w:r>
      <w:r w:rsidR="002F3B54">
        <w:rPr>
          <w:rFonts w:ascii="Verdana" w:hAnsi="Verdana" w:cs="Verdana"/>
          <w:color w:val="00000A"/>
          <w:sz w:val="20"/>
          <w:szCs w:val="20"/>
        </w:rPr>
        <w:t xml:space="preserve"> (EVAS) de la Région Nouvelle-Aquitaine (contact : </w:t>
      </w:r>
      <w:hyperlink r:id="rId12" w:history="1">
        <w:r w:rsidR="002F3B54" w:rsidRPr="002F3B54">
          <w:rPr>
            <w:rStyle w:val="Lienhypertexte"/>
            <w:rFonts w:ascii="Verdana" w:hAnsi="Verdana" w:cs="Verdana"/>
            <w:sz w:val="20"/>
            <w:szCs w:val="20"/>
          </w:rPr>
          <w:t>vie.associative@nouvelle-aquitaine.fr</w:t>
        </w:r>
      </w:hyperlink>
      <w:r w:rsidR="002F3B54">
        <w:rPr>
          <w:rFonts w:ascii="Verdana" w:hAnsi="Verdana" w:cs="Verdana"/>
          <w:color w:val="00000A"/>
          <w:sz w:val="20"/>
          <w:szCs w:val="20"/>
        </w:rPr>
        <w:t>)</w:t>
      </w:r>
      <w:r w:rsidR="00D71DC4" w:rsidRPr="009C0D15">
        <w:rPr>
          <w:rFonts w:ascii="Verdana" w:hAnsi="Verdana" w:cs="Verdana"/>
          <w:color w:val="00000A"/>
          <w:sz w:val="20"/>
          <w:szCs w:val="20"/>
        </w:rPr>
        <w:t xml:space="preserve">. </w:t>
      </w:r>
      <w:r w:rsidR="009F5D2C" w:rsidRPr="009C0D15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14:paraId="16BDD9CF" w14:textId="77777777" w:rsidR="00981D55" w:rsidRPr="009C0D15" w:rsidRDefault="00981D55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515F5C96" w14:textId="1A6C5E69" w:rsidR="00D71DC4" w:rsidRPr="009C0D15" w:rsidRDefault="00A072B9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A"/>
          <w:sz w:val="20"/>
          <w:szCs w:val="20"/>
        </w:rPr>
      </w:pPr>
      <w:r w:rsidRPr="009C0D15">
        <w:rPr>
          <w:rFonts w:ascii="Verdana" w:hAnsi="Verdana" w:cs="Verdana"/>
          <w:b/>
          <w:color w:val="00000A"/>
          <w:sz w:val="20"/>
          <w:szCs w:val="20"/>
        </w:rPr>
        <w:t xml:space="preserve">Comité </w:t>
      </w:r>
      <w:r w:rsidR="00D71DC4" w:rsidRPr="009C0D15">
        <w:rPr>
          <w:rFonts w:ascii="Verdana" w:hAnsi="Verdana" w:cs="Verdana"/>
          <w:b/>
          <w:color w:val="00000A"/>
          <w:sz w:val="20"/>
          <w:szCs w:val="20"/>
        </w:rPr>
        <w:t>de sélection </w:t>
      </w:r>
      <w:r w:rsidR="00CC448E">
        <w:rPr>
          <w:rFonts w:ascii="Verdana" w:hAnsi="Verdana" w:cs="Verdana"/>
          <w:b/>
          <w:color w:val="00000A"/>
          <w:sz w:val="20"/>
          <w:szCs w:val="20"/>
        </w:rPr>
        <w:t>dans la limite des crédits inscrits au programme de l’appel à projet</w:t>
      </w:r>
    </w:p>
    <w:p w14:paraId="40EBAC22" w14:textId="669B5415" w:rsidR="00D71DC4" w:rsidRPr="009C0D15" w:rsidRDefault="00D71DC4" w:rsidP="00D71D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A"/>
          <w:sz w:val="20"/>
          <w:szCs w:val="20"/>
        </w:rPr>
      </w:pPr>
      <w:r w:rsidRPr="009C0D15">
        <w:rPr>
          <w:rFonts w:ascii="Verdana" w:hAnsi="Verdana" w:cs="Verdana"/>
          <w:bCs/>
          <w:color w:val="00000A"/>
          <w:sz w:val="20"/>
          <w:szCs w:val="20"/>
        </w:rPr>
        <w:t xml:space="preserve">Les dossiers seront instruits par le </w:t>
      </w:r>
      <w:r w:rsidR="002F3B54">
        <w:rPr>
          <w:rFonts w:ascii="Verdana" w:hAnsi="Verdana" w:cs="Verdana"/>
          <w:bCs/>
          <w:color w:val="00000A"/>
          <w:sz w:val="20"/>
          <w:szCs w:val="20"/>
        </w:rPr>
        <w:t>s</w:t>
      </w:r>
      <w:r w:rsidRPr="009C0D15">
        <w:rPr>
          <w:rFonts w:ascii="Verdana" w:hAnsi="Verdana" w:cs="Verdana"/>
          <w:bCs/>
          <w:color w:val="00000A"/>
          <w:sz w:val="20"/>
          <w:szCs w:val="20"/>
        </w:rPr>
        <w:t>ervice EVAS, puis soumis à un comité consultatif composé de partenaires institutionnels</w:t>
      </w:r>
      <w:r w:rsidR="00423F3B">
        <w:rPr>
          <w:rFonts w:ascii="Verdana" w:hAnsi="Verdana" w:cs="Verdana"/>
          <w:bCs/>
          <w:color w:val="00000A"/>
          <w:sz w:val="20"/>
          <w:szCs w:val="20"/>
        </w:rPr>
        <w:t xml:space="preserve"> et du Vice-Président du Conseil Régional en charge de la Vie Associative.</w:t>
      </w:r>
    </w:p>
    <w:p w14:paraId="5DC483B8" w14:textId="324E07C3" w:rsidR="00D71DC4" w:rsidRPr="009C0D15" w:rsidRDefault="00D71DC4" w:rsidP="00D71D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A"/>
          <w:sz w:val="20"/>
          <w:szCs w:val="20"/>
        </w:rPr>
      </w:pPr>
      <w:r w:rsidRPr="009C0D15">
        <w:rPr>
          <w:rFonts w:ascii="Verdana" w:hAnsi="Verdana" w:cs="Verdana"/>
          <w:bCs/>
          <w:color w:val="00000A"/>
          <w:sz w:val="20"/>
          <w:szCs w:val="20"/>
        </w:rPr>
        <w:t>La Région se réserve l</w:t>
      </w:r>
      <w:r w:rsidR="00737DAE">
        <w:rPr>
          <w:rFonts w:ascii="Verdana" w:hAnsi="Verdana" w:cs="Verdana"/>
          <w:bCs/>
          <w:color w:val="00000A"/>
          <w:sz w:val="20"/>
          <w:szCs w:val="20"/>
        </w:rPr>
        <w:t xml:space="preserve">a possibilité </w:t>
      </w:r>
      <w:r w:rsidRPr="009C0D15">
        <w:rPr>
          <w:rFonts w:ascii="Verdana" w:hAnsi="Verdana" w:cs="Verdana"/>
          <w:bCs/>
          <w:color w:val="00000A"/>
          <w:sz w:val="20"/>
          <w:szCs w:val="20"/>
        </w:rPr>
        <w:t xml:space="preserve">d’auditionner les candidats. </w:t>
      </w:r>
    </w:p>
    <w:p w14:paraId="2E9C12AD" w14:textId="77777777" w:rsidR="00D71DC4" w:rsidRPr="009C0D15" w:rsidRDefault="00D71DC4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A"/>
          <w:sz w:val="20"/>
          <w:szCs w:val="20"/>
        </w:rPr>
      </w:pPr>
    </w:p>
    <w:p w14:paraId="0C59A20F" w14:textId="2EF9064B" w:rsidR="00354A24" w:rsidRPr="009C0D15" w:rsidRDefault="00354A24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A"/>
          <w:sz w:val="20"/>
          <w:szCs w:val="20"/>
        </w:rPr>
      </w:pPr>
      <w:r w:rsidRPr="009C0D15">
        <w:rPr>
          <w:rFonts w:ascii="Verdana" w:hAnsi="Verdana" w:cs="Verdana"/>
          <w:b/>
          <w:color w:val="00000A"/>
          <w:sz w:val="20"/>
          <w:szCs w:val="20"/>
        </w:rPr>
        <w:t>Vote des élus régionaux en Commission Permanente</w:t>
      </w:r>
    </w:p>
    <w:p w14:paraId="6F31B531" w14:textId="20746F90" w:rsidR="00C9343E" w:rsidRPr="00F4018F" w:rsidRDefault="00C9343E" w:rsidP="00423F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423F3B">
        <w:rPr>
          <w:rFonts w:ascii="Verdana" w:hAnsi="Verdana" w:cs="Verdana"/>
          <w:sz w:val="20"/>
          <w:szCs w:val="20"/>
        </w:rPr>
        <w:t>Les projets retenus seront présentés en Commission Permanente.</w:t>
      </w:r>
    </w:p>
    <w:p w14:paraId="57F00246" w14:textId="77777777" w:rsidR="009B6E24" w:rsidRPr="009C0D15" w:rsidRDefault="009B6E24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6D485F21" w14:textId="31A9D252" w:rsidR="00981D55" w:rsidRPr="009C0D15" w:rsidRDefault="00354A24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A"/>
          <w:sz w:val="20"/>
          <w:szCs w:val="20"/>
        </w:rPr>
      </w:pPr>
      <w:r w:rsidRPr="009C0D15">
        <w:rPr>
          <w:rFonts w:ascii="Verdana" w:hAnsi="Verdana" w:cs="Verdana"/>
          <w:b/>
          <w:color w:val="00000A"/>
          <w:sz w:val="20"/>
          <w:szCs w:val="20"/>
        </w:rPr>
        <w:t>Notification et signature des conventions</w:t>
      </w:r>
    </w:p>
    <w:p w14:paraId="36663854" w14:textId="31209E8F" w:rsidR="003817C5" w:rsidRPr="009C0D15" w:rsidRDefault="009F5D2C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 xml:space="preserve">A l’issue du processus délibératoire, </w:t>
      </w:r>
      <w:r w:rsidR="003817C5" w:rsidRPr="009C0D15">
        <w:rPr>
          <w:rFonts w:ascii="Verdana" w:hAnsi="Verdana" w:cs="Verdana"/>
          <w:color w:val="00000A"/>
          <w:sz w:val="20"/>
          <w:szCs w:val="20"/>
        </w:rPr>
        <w:t xml:space="preserve">une notification informera les porteurs de projet de la suite donnée à leur demande. </w:t>
      </w:r>
    </w:p>
    <w:p w14:paraId="0C76684E" w14:textId="7A431BF0" w:rsidR="00354A24" w:rsidRPr="009C0D15" w:rsidRDefault="003817C5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>En cas de réponse favorable, u</w:t>
      </w:r>
      <w:r w:rsidR="00354A24" w:rsidRPr="009C0D15">
        <w:rPr>
          <w:rFonts w:ascii="Verdana" w:hAnsi="Verdana" w:cs="Verdana"/>
          <w:color w:val="00000A"/>
          <w:sz w:val="20"/>
          <w:szCs w:val="20"/>
        </w:rPr>
        <w:t>ne convention sera signée liant la Région avec le porteur de projet.</w:t>
      </w:r>
    </w:p>
    <w:p w14:paraId="609E7805" w14:textId="77777777" w:rsidR="00981D55" w:rsidRPr="009C0D15" w:rsidRDefault="00981D55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3A6F5493" w14:textId="5AF6628A" w:rsidR="00354A24" w:rsidRPr="009C0D15" w:rsidRDefault="009B6E24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A"/>
          <w:sz w:val="20"/>
          <w:szCs w:val="20"/>
        </w:rPr>
      </w:pPr>
      <w:r w:rsidRPr="009C0D15">
        <w:rPr>
          <w:rFonts w:ascii="Verdana" w:hAnsi="Verdana" w:cs="Verdana"/>
          <w:b/>
          <w:color w:val="00000A"/>
          <w:sz w:val="20"/>
          <w:szCs w:val="20"/>
        </w:rPr>
        <w:t>Evaluation</w:t>
      </w:r>
    </w:p>
    <w:p w14:paraId="5F5052D4" w14:textId="4A6E97B8" w:rsidR="00981D55" w:rsidRPr="00CC448E" w:rsidRDefault="00EB29C3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A"/>
          <w:sz w:val="20"/>
          <w:szCs w:val="20"/>
        </w:rPr>
      </w:pPr>
      <w:r>
        <w:rPr>
          <w:rFonts w:ascii="Verdana" w:hAnsi="Verdana" w:cs="Verdana"/>
          <w:bCs/>
          <w:color w:val="00000A"/>
          <w:sz w:val="20"/>
          <w:szCs w:val="20"/>
        </w:rPr>
        <w:t>U</w:t>
      </w:r>
      <w:r w:rsidR="009B6E24" w:rsidRPr="009C0D15">
        <w:rPr>
          <w:rFonts w:ascii="Verdana" w:hAnsi="Verdana" w:cs="Verdana"/>
          <w:bCs/>
          <w:color w:val="00000A"/>
          <w:sz w:val="20"/>
          <w:szCs w:val="20"/>
        </w:rPr>
        <w:t xml:space="preserve">n comité d’évaluation composé des mêmes membres que le comité consultatif sera </w:t>
      </w:r>
      <w:r w:rsidR="00052EF7">
        <w:rPr>
          <w:rFonts w:ascii="Verdana" w:hAnsi="Verdana" w:cs="Verdana"/>
          <w:bCs/>
          <w:color w:val="00000A"/>
          <w:sz w:val="20"/>
          <w:szCs w:val="20"/>
        </w:rPr>
        <w:t>réuni</w:t>
      </w:r>
      <w:r w:rsidR="009B6E24" w:rsidRPr="009C0D15">
        <w:rPr>
          <w:rFonts w:ascii="Verdana" w:hAnsi="Verdana" w:cs="Verdana"/>
          <w:bCs/>
          <w:color w:val="00000A"/>
          <w:sz w:val="20"/>
          <w:szCs w:val="20"/>
        </w:rPr>
        <w:t xml:space="preserve"> pour faire </w:t>
      </w:r>
      <w:r>
        <w:rPr>
          <w:rFonts w:ascii="Verdana" w:hAnsi="Verdana" w:cs="Verdana"/>
          <w:bCs/>
          <w:color w:val="00000A"/>
          <w:sz w:val="20"/>
          <w:szCs w:val="20"/>
        </w:rPr>
        <w:t>une analyse</w:t>
      </w:r>
      <w:r w:rsidR="009B6E24" w:rsidRPr="009C0D15">
        <w:rPr>
          <w:rFonts w:ascii="Verdana" w:hAnsi="Verdana" w:cs="Verdana"/>
          <w:bCs/>
          <w:color w:val="00000A"/>
          <w:sz w:val="20"/>
          <w:szCs w:val="20"/>
        </w:rPr>
        <w:t xml:space="preserve"> de</w:t>
      </w:r>
      <w:r>
        <w:rPr>
          <w:rFonts w:ascii="Verdana" w:hAnsi="Verdana" w:cs="Verdana"/>
          <w:bCs/>
          <w:color w:val="00000A"/>
          <w:sz w:val="20"/>
          <w:szCs w:val="20"/>
        </w:rPr>
        <w:t>s programmes d’accompagnement</w:t>
      </w:r>
      <w:r w:rsidR="009B6E24" w:rsidRPr="009C0D15">
        <w:rPr>
          <w:rFonts w:ascii="Verdana" w:hAnsi="Verdana" w:cs="Verdana"/>
          <w:bCs/>
          <w:color w:val="00000A"/>
          <w:sz w:val="20"/>
          <w:szCs w:val="20"/>
        </w:rPr>
        <w:t xml:space="preserve"> sur la base des bilans des structures </w:t>
      </w:r>
      <w:r w:rsidR="00816A7D">
        <w:rPr>
          <w:rFonts w:ascii="Verdana" w:hAnsi="Verdana" w:cs="Verdana"/>
          <w:bCs/>
          <w:color w:val="00000A"/>
          <w:sz w:val="20"/>
          <w:szCs w:val="20"/>
        </w:rPr>
        <w:t>lauréates.</w:t>
      </w:r>
      <w:r w:rsidR="009B6E24" w:rsidRPr="009C0D15">
        <w:rPr>
          <w:rFonts w:ascii="Verdana" w:hAnsi="Verdana" w:cs="Verdana"/>
          <w:bCs/>
          <w:color w:val="00000A"/>
          <w:sz w:val="20"/>
          <w:szCs w:val="20"/>
        </w:rPr>
        <w:t xml:space="preserve"> </w:t>
      </w:r>
    </w:p>
    <w:p w14:paraId="2D9B9A1F" w14:textId="77777777" w:rsidR="00E2649B" w:rsidRPr="009C0D15" w:rsidRDefault="00E2649B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45745467" w14:textId="77777777" w:rsidR="00354A24" w:rsidRPr="009C0D15" w:rsidRDefault="00354A24" w:rsidP="008C5741">
      <w:pPr>
        <w:pStyle w:val="Titre2"/>
      </w:pPr>
      <w:bookmarkStart w:id="34" w:name="_Toc154057858"/>
      <w:bookmarkStart w:id="35" w:name="_Toc154057945"/>
      <w:bookmarkStart w:id="36" w:name="_Toc154058118"/>
      <w:r w:rsidRPr="009C0D15">
        <w:t>Calendrier</w:t>
      </w:r>
      <w:bookmarkEnd w:id="34"/>
      <w:bookmarkEnd w:id="35"/>
      <w:bookmarkEnd w:id="36"/>
    </w:p>
    <w:p w14:paraId="70C01887" w14:textId="77777777" w:rsidR="001F2D2C" w:rsidRDefault="001F2D2C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2B11C373" w14:textId="63ED4B7D" w:rsidR="00354A24" w:rsidRDefault="00354A24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>Date limite d</w:t>
      </w:r>
      <w:r w:rsidR="00E2649B" w:rsidRPr="009C0D15">
        <w:rPr>
          <w:rFonts w:ascii="Verdana" w:hAnsi="Verdana" w:cs="Verdana"/>
          <w:color w:val="00000A"/>
          <w:sz w:val="20"/>
          <w:szCs w:val="20"/>
        </w:rPr>
        <w:t>e dépôt de dossiers :</w:t>
      </w:r>
      <w:r w:rsidR="00423F3B">
        <w:rPr>
          <w:rFonts w:ascii="Verdana" w:hAnsi="Verdana" w:cs="Verdana"/>
          <w:color w:val="00000A"/>
          <w:sz w:val="20"/>
          <w:szCs w:val="20"/>
        </w:rPr>
        <w:t xml:space="preserve"> </w:t>
      </w:r>
      <w:r w:rsidR="00F215A9">
        <w:rPr>
          <w:rFonts w:ascii="Verdana" w:hAnsi="Verdana" w:cs="Verdana"/>
          <w:color w:val="00000A"/>
          <w:sz w:val="20"/>
          <w:szCs w:val="20"/>
        </w:rPr>
        <w:t>2 avril</w:t>
      </w:r>
      <w:r w:rsidR="00423F3B">
        <w:rPr>
          <w:rFonts w:ascii="Verdana" w:hAnsi="Verdana" w:cs="Verdana"/>
          <w:color w:val="00000A"/>
          <w:sz w:val="20"/>
          <w:szCs w:val="20"/>
        </w:rPr>
        <w:t xml:space="preserve"> 2024</w:t>
      </w:r>
    </w:p>
    <w:p w14:paraId="105B9F94" w14:textId="2605A18C" w:rsidR="001F2D2C" w:rsidRDefault="001F2D2C" w:rsidP="007553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6A9B8089" w14:textId="3DD8AE27" w:rsidR="001F2D2C" w:rsidRPr="00693A13" w:rsidRDefault="001F2D2C" w:rsidP="00693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La Région Nouvelle-Aquitaine se réserve la possibilité de reconduire l’Appel à projets pour des sessions de candidatures ultérieures. </w:t>
      </w:r>
    </w:p>
    <w:p w14:paraId="773A1197" w14:textId="41F3576D" w:rsidR="00354A24" w:rsidRPr="00693A13" w:rsidRDefault="0064274C" w:rsidP="00693A13">
      <w:pPr>
        <w:pStyle w:val="Titre1"/>
      </w:pPr>
      <w:bookmarkStart w:id="37" w:name="_Toc154057859"/>
      <w:bookmarkStart w:id="38" w:name="_Toc154057946"/>
      <w:bookmarkStart w:id="39" w:name="_Toc154058119"/>
      <w:r w:rsidRPr="00693A13">
        <w:rPr>
          <w:rStyle w:val="Titre1Car"/>
          <w:b/>
          <w:highlight w:val="black"/>
          <w:shd w:val="clear" w:color="auto" w:fill="auto"/>
        </w:rPr>
        <w:t>Renseignements</w:t>
      </w:r>
      <w:bookmarkEnd w:id="37"/>
      <w:bookmarkEnd w:id="38"/>
      <w:bookmarkEnd w:id="39"/>
      <w:r w:rsidRPr="00693A13">
        <w:rPr>
          <w:rStyle w:val="Titre1Car"/>
          <w:b/>
          <w:highlight w:val="black"/>
          <w:shd w:val="clear" w:color="auto" w:fill="auto"/>
        </w:rPr>
        <w:t xml:space="preserve"> </w:t>
      </w:r>
    </w:p>
    <w:p w14:paraId="09C1D781" w14:textId="77777777" w:rsidR="0064274C" w:rsidRPr="009C0D15" w:rsidRDefault="0064274C" w:rsidP="0064274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6C7516E6" w14:textId="7C7338FF" w:rsidR="0064274C" w:rsidRPr="009C0D15" w:rsidRDefault="00354A24" w:rsidP="006427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 xml:space="preserve">Pôle </w:t>
      </w:r>
      <w:r w:rsidR="003817C5" w:rsidRPr="009C0D15">
        <w:rPr>
          <w:rFonts w:ascii="Verdana" w:hAnsi="Verdana" w:cs="Verdana"/>
          <w:color w:val="00000A"/>
          <w:sz w:val="20"/>
          <w:szCs w:val="20"/>
        </w:rPr>
        <w:t xml:space="preserve">Education et Citoyenneté </w:t>
      </w:r>
    </w:p>
    <w:p w14:paraId="62FC67BE" w14:textId="249CE586" w:rsidR="0064274C" w:rsidRPr="009C0D15" w:rsidRDefault="003817C5" w:rsidP="006427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</w:rPr>
      </w:pPr>
      <w:r w:rsidRPr="009C0D15">
        <w:rPr>
          <w:rFonts w:ascii="Verdana" w:hAnsi="Verdana" w:cs="Verdana"/>
          <w:color w:val="00000A"/>
          <w:sz w:val="20"/>
          <w:szCs w:val="20"/>
        </w:rPr>
        <w:t>Service Egalité, Vie associative,</w:t>
      </w:r>
      <w:r w:rsidR="00D84CC2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9C0D15">
        <w:rPr>
          <w:rFonts w:ascii="Verdana" w:hAnsi="Verdana" w:cs="Verdana"/>
          <w:color w:val="00000A"/>
          <w:sz w:val="20"/>
          <w:szCs w:val="20"/>
        </w:rPr>
        <w:t>Solidarité</w:t>
      </w:r>
      <w:r w:rsidR="0064274C" w:rsidRPr="009C0D15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14:paraId="0824DD56" w14:textId="42C44506" w:rsidR="00354A24" w:rsidRPr="009C0D15" w:rsidRDefault="00D84CC2" w:rsidP="006427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FF"/>
          <w:sz w:val="20"/>
          <w:szCs w:val="20"/>
        </w:rPr>
        <w:t>v</w:t>
      </w:r>
      <w:r w:rsidRPr="009C0D15">
        <w:rPr>
          <w:rFonts w:ascii="Verdana" w:hAnsi="Verdana" w:cs="Verdana"/>
          <w:color w:val="0000FF"/>
          <w:sz w:val="20"/>
          <w:szCs w:val="20"/>
        </w:rPr>
        <w:t>ie</w:t>
      </w:r>
      <w:r w:rsidR="003817C5" w:rsidRPr="009C0D15">
        <w:rPr>
          <w:rFonts w:ascii="Verdana" w:hAnsi="Verdana" w:cs="Verdana"/>
          <w:color w:val="0000FF"/>
          <w:sz w:val="20"/>
          <w:szCs w:val="20"/>
        </w:rPr>
        <w:t>.associative</w:t>
      </w:r>
      <w:r w:rsidR="00354A24" w:rsidRPr="009C0D15">
        <w:rPr>
          <w:rFonts w:ascii="Verdana" w:hAnsi="Verdana" w:cs="Verdana"/>
          <w:color w:val="0000FF"/>
          <w:sz w:val="20"/>
          <w:szCs w:val="20"/>
        </w:rPr>
        <w:t>@nouvelle-aquitaine.fr</w:t>
      </w:r>
    </w:p>
    <w:p w14:paraId="2D1F8D7C" w14:textId="03F8F191" w:rsidR="00FA0273" w:rsidRPr="009C0D15" w:rsidRDefault="00FA0273" w:rsidP="00FA0273">
      <w:pPr>
        <w:pStyle w:val="Default"/>
        <w:rPr>
          <w:sz w:val="20"/>
          <w:szCs w:val="20"/>
        </w:rPr>
      </w:pPr>
    </w:p>
    <w:sectPr w:rsidR="00FA0273" w:rsidRPr="009C0D15" w:rsidSect="00090811">
      <w:footerReference w:type="default" r:id="rId13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F21E" w14:textId="77777777" w:rsidR="0017402C" w:rsidRDefault="0017402C" w:rsidP="00354A24">
      <w:pPr>
        <w:spacing w:after="0" w:line="240" w:lineRule="auto"/>
      </w:pPr>
      <w:r>
        <w:separator/>
      </w:r>
    </w:p>
  </w:endnote>
  <w:endnote w:type="continuationSeparator" w:id="0">
    <w:p w14:paraId="080F5A83" w14:textId="77777777" w:rsidR="0017402C" w:rsidRDefault="0017402C" w:rsidP="0035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10D6" w14:textId="088B5347" w:rsidR="008B1585" w:rsidRPr="00FA0273" w:rsidRDefault="008B1585" w:rsidP="00FA0273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</w:rPr>
    </w:pPr>
    <w:r w:rsidRPr="00C340C6">
      <w:rPr>
        <w:rFonts w:cstheme="minorHAnsi"/>
        <w:color w:val="323E4F" w:themeColor="text2" w:themeShade="BF"/>
        <w:sz w:val="24"/>
        <w:szCs w:val="24"/>
      </w:rPr>
      <w:fldChar w:fldCharType="begin"/>
    </w:r>
    <w:r w:rsidRPr="00C340C6">
      <w:rPr>
        <w:rFonts w:cstheme="minorHAnsi"/>
        <w:color w:val="323E4F" w:themeColor="text2" w:themeShade="BF"/>
        <w:sz w:val="24"/>
        <w:szCs w:val="24"/>
      </w:rPr>
      <w:instrText>PAGE   \* MERGEFORMAT</w:instrText>
    </w:r>
    <w:r w:rsidRPr="00C340C6">
      <w:rPr>
        <w:rFonts w:cstheme="minorHAnsi"/>
        <w:color w:val="323E4F" w:themeColor="text2" w:themeShade="BF"/>
        <w:sz w:val="24"/>
        <w:szCs w:val="24"/>
      </w:rPr>
      <w:fldChar w:fldCharType="separate"/>
    </w:r>
    <w:r w:rsidR="005A1830">
      <w:rPr>
        <w:rFonts w:cstheme="minorHAnsi"/>
        <w:noProof/>
        <w:color w:val="323E4F" w:themeColor="text2" w:themeShade="BF"/>
        <w:sz w:val="24"/>
        <w:szCs w:val="24"/>
      </w:rPr>
      <w:t>2</w:t>
    </w:r>
    <w:r w:rsidRPr="00C340C6">
      <w:rPr>
        <w:rFonts w:cstheme="minorHAnsi"/>
        <w:color w:val="323E4F" w:themeColor="text2" w:themeShade="BF"/>
        <w:sz w:val="24"/>
        <w:szCs w:val="24"/>
      </w:rPr>
      <w:fldChar w:fldCharType="end"/>
    </w:r>
    <w:r w:rsidRPr="00C340C6">
      <w:rPr>
        <w:rFonts w:cstheme="minorHAnsi"/>
        <w:color w:val="323E4F" w:themeColor="text2" w:themeShade="BF"/>
        <w:sz w:val="24"/>
        <w:szCs w:val="24"/>
      </w:rPr>
      <w:t xml:space="preserve"> | </w:t>
    </w:r>
    <w:r w:rsidRPr="00C340C6">
      <w:rPr>
        <w:rFonts w:cstheme="minorHAnsi"/>
        <w:color w:val="323E4F" w:themeColor="text2" w:themeShade="BF"/>
        <w:sz w:val="24"/>
        <w:szCs w:val="24"/>
      </w:rPr>
      <w:fldChar w:fldCharType="begin"/>
    </w:r>
    <w:r w:rsidRPr="00C340C6">
      <w:rPr>
        <w:rFonts w:cstheme="minorHAnsi"/>
        <w:color w:val="323E4F" w:themeColor="text2" w:themeShade="BF"/>
        <w:sz w:val="24"/>
        <w:szCs w:val="24"/>
      </w:rPr>
      <w:instrText>NUMPAGES  \* Arabic  \* MERGEFORMAT</w:instrText>
    </w:r>
    <w:r w:rsidRPr="00C340C6">
      <w:rPr>
        <w:rFonts w:cstheme="minorHAnsi"/>
        <w:color w:val="323E4F" w:themeColor="text2" w:themeShade="BF"/>
        <w:sz w:val="24"/>
        <w:szCs w:val="24"/>
      </w:rPr>
      <w:fldChar w:fldCharType="separate"/>
    </w:r>
    <w:r w:rsidR="005A1830">
      <w:rPr>
        <w:rFonts w:cstheme="minorHAnsi"/>
        <w:noProof/>
        <w:color w:val="323E4F" w:themeColor="text2" w:themeShade="BF"/>
        <w:sz w:val="24"/>
        <w:szCs w:val="24"/>
      </w:rPr>
      <w:t>17</w:t>
    </w:r>
    <w:r w:rsidRPr="00C340C6">
      <w:rPr>
        <w:rFonts w:cstheme="minorHAnsi"/>
        <w:color w:val="323E4F" w:themeColor="text2" w:themeShade="BF"/>
        <w:sz w:val="24"/>
        <w:szCs w:val="24"/>
      </w:rPr>
      <w:fldChar w:fldCharType="end"/>
    </w:r>
    <w:r>
      <w:rPr>
        <w:rFonts w:cstheme="minorHAnsi"/>
        <w:color w:val="323E4F" w:themeColor="text2" w:themeShade="BF"/>
        <w:sz w:val="24"/>
        <w:szCs w:val="24"/>
      </w:rPr>
      <w:t xml:space="preserve"> /</w:t>
    </w:r>
    <w:proofErr w:type="gramStart"/>
    <w:r>
      <w:rPr>
        <w:rFonts w:cstheme="minorHAnsi"/>
        <w:color w:val="323E4F" w:themeColor="text2" w:themeShade="BF"/>
        <w:sz w:val="24"/>
        <w:szCs w:val="24"/>
      </w:rPr>
      <w:t xml:space="preserve">/  </w:t>
    </w:r>
    <w:r w:rsidR="00D00A2B">
      <w:rPr>
        <w:rFonts w:cstheme="minorHAnsi"/>
        <w:color w:val="323E4F" w:themeColor="text2" w:themeShade="BF"/>
      </w:rPr>
      <w:t>AAP</w:t>
    </w:r>
    <w:proofErr w:type="gramEnd"/>
    <w:r w:rsidR="00D00A2B">
      <w:rPr>
        <w:rFonts w:cstheme="minorHAnsi"/>
        <w:color w:val="323E4F" w:themeColor="text2" w:themeShade="BF"/>
      </w:rPr>
      <w:t xml:space="preserve"> </w:t>
    </w:r>
    <w:r w:rsidR="00A2317E">
      <w:rPr>
        <w:rFonts w:cstheme="minorHAnsi"/>
        <w:color w:val="323E4F" w:themeColor="text2" w:themeShade="BF"/>
      </w:rPr>
      <w:t xml:space="preserve">Accompagner les </w:t>
    </w:r>
    <w:r w:rsidR="00D00A2B">
      <w:rPr>
        <w:rFonts w:cstheme="minorHAnsi"/>
        <w:color w:val="323E4F" w:themeColor="text2" w:themeShade="BF"/>
      </w:rPr>
      <w:t>Mutations associatives</w:t>
    </w:r>
  </w:p>
  <w:p w14:paraId="0F26CD58" w14:textId="77777777" w:rsidR="008B1585" w:rsidRDefault="008B1585" w:rsidP="00354A2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20BF" w14:textId="77777777" w:rsidR="0017402C" w:rsidRDefault="0017402C" w:rsidP="00354A24">
      <w:pPr>
        <w:spacing w:after="0" w:line="240" w:lineRule="auto"/>
      </w:pPr>
      <w:r>
        <w:separator/>
      </w:r>
    </w:p>
  </w:footnote>
  <w:footnote w:type="continuationSeparator" w:id="0">
    <w:p w14:paraId="5490B9D4" w14:textId="77777777" w:rsidR="0017402C" w:rsidRDefault="0017402C" w:rsidP="0035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687F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273F"/>
    <w:multiLevelType w:val="hybridMultilevel"/>
    <w:tmpl w:val="45CE65A0"/>
    <w:lvl w:ilvl="0" w:tplc="1CA8D96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90098"/>
    <w:multiLevelType w:val="multilevel"/>
    <w:tmpl w:val="CE9E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884C3D"/>
    <w:multiLevelType w:val="hybridMultilevel"/>
    <w:tmpl w:val="1A023EDE"/>
    <w:lvl w:ilvl="0" w:tplc="C9520828">
      <w:start w:val="201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1317"/>
    <w:multiLevelType w:val="hybridMultilevel"/>
    <w:tmpl w:val="0FA6CA7C"/>
    <w:lvl w:ilvl="0" w:tplc="C9520828">
      <w:start w:val="201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0813"/>
    <w:multiLevelType w:val="hybridMultilevel"/>
    <w:tmpl w:val="C940323C"/>
    <w:lvl w:ilvl="0" w:tplc="C9520828">
      <w:start w:val="201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46B9"/>
    <w:multiLevelType w:val="hybridMultilevel"/>
    <w:tmpl w:val="7C8A2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6930"/>
    <w:multiLevelType w:val="hybridMultilevel"/>
    <w:tmpl w:val="1A686366"/>
    <w:lvl w:ilvl="0" w:tplc="C9520828">
      <w:start w:val="201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6BF7"/>
    <w:multiLevelType w:val="hybridMultilevel"/>
    <w:tmpl w:val="BA7A6E94"/>
    <w:lvl w:ilvl="0" w:tplc="F1D87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60D7C"/>
    <w:multiLevelType w:val="hybridMultilevel"/>
    <w:tmpl w:val="744866BE"/>
    <w:lvl w:ilvl="0" w:tplc="3B92B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33276"/>
    <w:multiLevelType w:val="hybridMultilevel"/>
    <w:tmpl w:val="3CE6D5EC"/>
    <w:lvl w:ilvl="0" w:tplc="C8922F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91E1C"/>
    <w:multiLevelType w:val="hybridMultilevel"/>
    <w:tmpl w:val="8006F568"/>
    <w:lvl w:ilvl="0" w:tplc="F1D873FA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1DC04B6"/>
    <w:multiLevelType w:val="multilevel"/>
    <w:tmpl w:val="23C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Verdan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E308DB"/>
    <w:multiLevelType w:val="hybridMultilevel"/>
    <w:tmpl w:val="AEF6AA5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2127A64"/>
    <w:multiLevelType w:val="hybridMultilevel"/>
    <w:tmpl w:val="AC56FA0E"/>
    <w:lvl w:ilvl="0" w:tplc="2472B0F8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D3376"/>
    <w:multiLevelType w:val="hybridMultilevel"/>
    <w:tmpl w:val="D93C58B2"/>
    <w:lvl w:ilvl="0" w:tplc="FCB2E90E">
      <w:numFmt w:val="bullet"/>
      <w:lvlText w:val="-"/>
      <w:lvlJc w:val="left"/>
      <w:pPr>
        <w:ind w:left="1287" w:hanging="360"/>
      </w:pPr>
      <w:rPr>
        <w:rFonts w:ascii="Verdana" w:eastAsia="Batang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283203"/>
    <w:multiLevelType w:val="hybridMultilevel"/>
    <w:tmpl w:val="768EC55E"/>
    <w:lvl w:ilvl="0" w:tplc="226E3D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11FCB"/>
    <w:multiLevelType w:val="hybridMultilevel"/>
    <w:tmpl w:val="AA10D0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A30ADB"/>
    <w:multiLevelType w:val="hybridMultilevel"/>
    <w:tmpl w:val="66AC6A9C"/>
    <w:lvl w:ilvl="0" w:tplc="C9520828">
      <w:start w:val="201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D0014"/>
    <w:multiLevelType w:val="hybridMultilevel"/>
    <w:tmpl w:val="EC786B52"/>
    <w:lvl w:ilvl="0" w:tplc="C8922F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35D7C"/>
    <w:multiLevelType w:val="hybridMultilevel"/>
    <w:tmpl w:val="3026A2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4727F"/>
    <w:multiLevelType w:val="hybridMultilevel"/>
    <w:tmpl w:val="656A2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00EB6"/>
    <w:multiLevelType w:val="hybridMultilevel"/>
    <w:tmpl w:val="27F08CDA"/>
    <w:lvl w:ilvl="0" w:tplc="C9520828">
      <w:start w:val="201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E6D0F"/>
    <w:multiLevelType w:val="multilevel"/>
    <w:tmpl w:val="378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F0F09"/>
    <w:multiLevelType w:val="hybridMultilevel"/>
    <w:tmpl w:val="4606B52E"/>
    <w:lvl w:ilvl="0" w:tplc="4F1A2154">
      <w:start w:val="1"/>
      <w:numFmt w:val="decimal"/>
      <w:lvlText w:val="%1-"/>
      <w:lvlJc w:val="left"/>
      <w:pPr>
        <w:ind w:left="1428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BC4521A"/>
    <w:multiLevelType w:val="hybridMultilevel"/>
    <w:tmpl w:val="F8488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81235"/>
    <w:multiLevelType w:val="hybridMultilevel"/>
    <w:tmpl w:val="1EBA0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02D8E"/>
    <w:multiLevelType w:val="hybridMultilevel"/>
    <w:tmpl w:val="8CC4C5F6"/>
    <w:lvl w:ilvl="0" w:tplc="A2286224">
      <w:start w:val="2"/>
      <w:numFmt w:val="bullet"/>
      <w:lvlText w:val="-"/>
      <w:lvlJc w:val="left"/>
      <w:pPr>
        <w:ind w:left="218" w:hanging="360"/>
      </w:pPr>
      <w:rPr>
        <w:rFonts w:ascii="Verdana" w:eastAsia="Cambria" w:hAnsi="Verdana" w:cs="Verdana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245995452">
    <w:abstractNumId w:val="26"/>
  </w:num>
  <w:num w:numId="2" w16cid:durableId="2017265720">
    <w:abstractNumId w:val="27"/>
  </w:num>
  <w:num w:numId="3" w16cid:durableId="78211888">
    <w:abstractNumId w:val="22"/>
  </w:num>
  <w:num w:numId="4" w16cid:durableId="729377898">
    <w:abstractNumId w:val="8"/>
  </w:num>
  <w:num w:numId="5" w16cid:durableId="1677339245">
    <w:abstractNumId w:val="14"/>
  </w:num>
  <w:num w:numId="6" w16cid:durableId="2106068432">
    <w:abstractNumId w:val="15"/>
  </w:num>
  <w:num w:numId="7" w16cid:durableId="100533217">
    <w:abstractNumId w:val="11"/>
  </w:num>
  <w:num w:numId="8" w16cid:durableId="839273422">
    <w:abstractNumId w:val="13"/>
  </w:num>
  <w:num w:numId="9" w16cid:durableId="589196794">
    <w:abstractNumId w:val="16"/>
  </w:num>
  <w:num w:numId="10" w16cid:durableId="1785416159">
    <w:abstractNumId w:val="5"/>
  </w:num>
  <w:num w:numId="11" w16cid:durableId="1274827201">
    <w:abstractNumId w:val="21"/>
  </w:num>
  <w:num w:numId="12" w16cid:durableId="1437019941">
    <w:abstractNumId w:val="7"/>
  </w:num>
  <w:num w:numId="13" w16cid:durableId="1330019894">
    <w:abstractNumId w:val="3"/>
  </w:num>
  <w:num w:numId="14" w16cid:durableId="367143131">
    <w:abstractNumId w:val="18"/>
  </w:num>
  <w:num w:numId="15" w16cid:durableId="459736934">
    <w:abstractNumId w:val="20"/>
  </w:num>
  <w:num w:numId="16" w16cid:durableId="923027864">
    <w:abstractNumId w:val="19"/>
  </w:num>
  <w:num w:numId="17" w16cid:durableId="754320935">
    <w:abstractNumId w:val="9"/>
  </w:num>
  <w:num w:numId="18" w16cid:durableId="1348749167">
    <w:abstractNumId w:val="1"/>
  </w:num>
  <w:num w:numId="19" w16cid:durableId="850483879">
    <w:abstractNumId w:val="24"/>
  </w:num>
  <w:num w:numId="20" w16cid:durableId="1283001216">
    <w:abstractNumId w:val="10"/>
  </w:num>
  <w:num w:numId="21" w16cid:durableId="868958297">
    <w:abstractNumId w:val="17"/>
  </w:num>
  <w:num w:numId="22" w16cid:durableId="514727952">
    <w:abstractNumId w:val="2"/>
  </w:num>
  <w:num w:numId="23" w16cid:durableId="1783963142">
    <w:abstractNumId w:val="12"/>
  </w:num>
  <w:num w:numId="24" w16cid:durableId="1487547925">
    <w:abstractNumId w:val="4"/>
  </w:num>
  <w:num w:numId="25" w16cid:durableId="892690647">
    <w:abstractNumId w:val="0"/>
  </w:num>
  <w:num w:numId="26" w16cid:durableId="1866408000">
    <w:abstractNumId w:val="23"/>
  </w:num>
  <w:num w:numId="27" w16cid:durableId="1923104542">
    <w:abstractNumId w:val="6"/>
  </w:num>
  <w:num w:numId="28" w16cid:durableId="15077466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24"/>
    <w:rsid w:val="00007959"/>
    <w:rsid w:val="000141D1"/>
    <w:rsid w:val="00014E78"/>
    <w:rsid w:val="00025A60"/>
    <w:rsid w:val="0002650E"/>
    <w:rsid w:val="00041565"/>
    <w:rsid w:val="000511BB"/>
    <w:rsid w:val="00051CD3"/>
    <w:rsid w:val="00052EF7"/>
    <w:rsid w:val="00062105"/>
    <w:rsid w:val="00063C67"/>
    <w:rsid w:val="000661BF"/>
    <w:rsid w:val="000718BE"/>
    <w:rsid w:val="000735BA"/>
    <w:rsid w:val="00090811"/>
    <w:rsid w:val="00091D4F"/>
    <w:rsid w:val="000941E5"/>
    <w:rsid w:val="000951A8"/>
    <w:rsid w:val="000B4E31"/>
    <w:rsid w:val="000B7D4A"/>
    <w:rsid w:val="000C6C15"/>
    <w:rsid w:val="000E19B4"/>
    <w:rsid w:val="000E1F19"/>
    <w:rsid w:val="000E426A"/>
    <w:rsid w:val="000F0C90"/>
    <w:rsid w:val="001039A6"/>
    <w:rsid w:val="00103FE2"/>
    <w:rsid w:val="0011377D"/>
    <w:rsid w:val="00126D6E"/>
    <w:rsid w:val="00134024"/>
    <w:rsid w:val="0013588F"/>
    <w:rsid w:val="00136303"/>
    <w:rsid w:val="0015708E"/>
    <w:rsid w:val="001652C2"/>
    <w:rsid w:val="00166146"/>
    <w:rsid w:val="001734D2"/>
    <w:rsid w:val="0017402C"/>
    <w:rsid w:val="001951D8"/>
    <w:rsid w:val="001A0C1B"/>
    <w:rsid w:val="001B268F"/>
    <w:rsid w:val="001C42CE"/>
    <w:rsid w:val="001D3EF0"/>
    <w:rsid w:val="001D45ED"/>
    <w:rsid w:val="001E63A4"/>
    <w:rsid w:val="001F14CC"/>
    <w:rsid w:val="001F2D2C"/>
    <w:rsid w:val="001F486C"/>
    <w:rsid w:val="0021156F"/>
    <w:rsid w:val="002146EA"/>
    <w:rsid w:val="002158BB"/>
    <w:rsid w:val="00216688"/>
    <w:rsid w:val="002217AD"/>
    <w:rsid w:val="0022576F"/>
    <w:rsid w:val="00227468"/>
    <w:rsid w:val="00236D48"/>
    <w:rsid w:val="00246702"/>
    <w:rsid w:val="00267845"/>
    <w:rsid w:val="002949FD"/>
    <w:rsid w:val="002B2184"/>
    <w:rsid w:val="002B6790"/>
    <w:rsid w:val="002B6DD2"/>
    <w:rsid w:val="002B7AA8"/>
    <w:rsid w:val="002C18A2"/>
    <w:rsid w:val="002E1446"/>
    <w:rsid w:val="002E27DF"/>
    <w:rsid w:val="002F3B54"/>
    <w:rsid w:val="002F3FDF"/>
    <w:rsid w:val="003019A6"/>
    <w:rsid w:val="00302BAD"/>
    <w:rsid w:val="0031752E"/>
    <w:rsid w:val="003213A9"/>
    <w:rsid w:val="00321A29"/>
    <w:rsid w:val="0032438B"/>
    <w:rsid w:val="00327258"/>
    <w:rsid w:val="00331084"/>
    <w:rsid w:val="00354A24"/>
    <w:rsid w:val="00365FC5"/>
    <w:rsid w:val="00366A1B"/>
    <w:rsid w:val="003817C5"/>
    <w:rsid w:val="00392995"/>
    <w:rsid w:val="003935D9"/>
    <w:rsid w:val="003A1A46"/>
    <w:rsid w:val="003A7114"/>
    <w:rsid w:val="003B08B8"/>
    <w:rsid w:val="003B17A9"/>
    <w:rsid w:val="003B1F9C"/>
    <w:rsid w:val="003B33F8"/>
    <w:rsid w:val="003B4620"/>
    <w:rsid w:val="003C238E"/>
    <w:rsid w:val="003C5773"/>
    <w:rsid w:val="003C74A6"/>
    <w:rsid w:val="003E06FA"/>
    <w:rsid w:val="00411E39"/>
    <w:rsid w:val="004156C1"/>
    <w:rsid w:val="00423F3B"/>
    <w:rsid w:val="0043496E"/>
    <w:rsid w:val="00436765"/>
    <w:rsid w:val="00440FFB"/>
    <w:rsid w:val="00453A58"/>
    <w:rsid w:val="004645C5"/>
    <w:rsid w:val="00490D26"/>
    <w:rsid w:val="00492E99"/>
    <w:rsid w:val="004A0AAF"/>
    <w:rsid w:val="004A105B"/>
    <w:rsid w:val="004A55C4"/>
    <w:rsid w:val="004A6DE1"/>
    <w:rsid w:val="004A7B8B"/>
    <w:rsid w:val="004B4DB1"/>
    <w:rsid w:val="004D0E19"/>
    <w:rsid w:val="004D3C66"/>
    <w:rsid w:val="004D4CBF"/>
    <w:rsid w:val="004D6AEF"/>
    <w:rsid w:val="004E11BD"/>
    <w:rsid w:val="004E3FCA"/>
    <w:rsid w:val="004F3153"/>
    <w:rsid w:val="00505AF7"/>
    <w:rsid w:val="00507012"/>
    <w:rsid w:val="0051069B"/>
    <w:rsid w:val="00516489"/>
    <w:rsid w:val="005244A9"/>
    <w:rsid w:val="00531A31"/>
    <w:rsid w:val="00561110"/>
    <w:rsid w:val="00571320"/>
    <w:rsid w:val="00573622"/>
    <w:rsid w:val="00575810"/>
    <w:rsid w:val="00580B66"/>
    <w:rsid w:val="00590E0F"/>
    <w:rsid w:val="005A0A64"/>
    <w:rsid w:val="005A1830"/>
    <w:rsid w:val="005A1962"/>
    <w:rsid w:val="005B0594"/>
    <w:rsid w:val="005B62C5"/>
    <w:rsid w:val="005E312C"/>
    <w:rsid w:val="005E72C5"/>
    <w:rsid w:val="005F62D4"/>
    <w:rsid w:val="00600DAF"/>
    <w:rsid w:val="00602534"/>
    <w:rsid w:val="00604C02"/>
    <w:rsid w:val="006220E9"/>
    <w:rsid w:val="006302D6"/>
    <w:rsid w:val="0064274C"/>
    <w:rsid w:val="00646F58"/>
    <w:rsid w:val="00651D51"/>
    <w:rsid w:val="006524E5"/>
    <w:rsid w:val="00656F04"/>
    <w:rsid w:val="00674063"/>
    <w:rsid w:val="006933BF"/>
    <w:rsid w:val="00693A13"/>
    <w:rsid w:val="006A7B56"/>
    <w:rsid w:val="006C143E"/>
    <w:rsid w:val="006C4439"/>
    <w:rsid w:val="006C4DBE"/>
    <w:rsid w:val="006C6B75"/>
    <w:rsid w:val="006D09F2"/>
    <w:rsid w:val="006D6D63"/>
    <w:rsid w:val="006E2156"/>
    <w:rsid w:val="006F1D14"/>
    <w:rsid w:val="006F6927"/>
    <w:rsid w:val="00700446"/>
    <w:rsid w:val="00702C23"/>
    <w:rsid w:val="00732DB3"/>
    <w:rsid w:val="00737DAE"/>
    <w:rsid w:val="007523ED"/>
    <w:rsid w:val="0075532C"/>
    <w:rsid w:val="00767C97"/>
    <w:rsid w:val="00773717"/>
    <w:rsid w:val="0078215D"/>
    <w:rsid w:val="00786408"/>
    <w:rsid w:val="00794950"/>
    <w:rsid w:val="007B43BA"/>
    <w:rsid w:val="007D2253"/>
    <w:rsid w:val="007D510B"/>
    <w:rsid w:val="007E3668"/>
    <w:rsid w:val="007F66FF"/>
    <w:rsid w:val="008016BE"/>
    <w:rsid w:val="008122A4"/>
    <w:rsid w:val="00816A7D"/>
    <w:rsid w:val="00817BC3"/>
    <w:rsid w:val="00834AF6"/>
    <w:rsid w:val="00844AEE"/>
    <w:rsid w:val="008570A2"/>
    <w:rsid w:val="00891EE6"/>
    <w:rsid w:val="008937C4"/>
    <w:rsid w:val="0089395A"/>
    <w:rsid w:val="00896D43"/>
    <w:rsid w:val="008B1585"/>
    <w:rsid w:val="008C5741"/>
    <w:rsid w:val="008C6341"/>
    <w:rsid w:val="008D0C58"/>
    <w:rsid w:val="00900617"/>
    <w:rsid w:val="00900E2A"/>
    <w:rsid w:val="009045A4"/>
    <w:rsid w:val="009117CA"/>
    <w:rsid w:val="0093296A"/>
    <w:rsid w:val="009337CA"/>
    <w:rsid w:val="00933978"/>
    <w:rsid w:val="009371A4"/>
    <w:rsid w:val="009454E3"/>
    <w:rsid w:val="009639CA"/>
    <w:rsid w:val="00967467"/>
    <w:rsid w:val="00971C40"/>
    <w:rsid w:val="00981D55"/>
    <w:rsid w:val="009832CD"/>
    <w:rsid w:val="0098700C"/>
    <w:rsid w:val="00996D78"/>
    <w:rsid w:val="009A4337"/>
    <w:rsid w:val="009A6C4C"/>
    <w:rsid w:val="009B6E24"/>
    <w:rsid w:val="009C0D15"/>
    <w:rsid w:val="009C0DE8"/>
    <w:rsid w:val="009C253A"/>
    <w:rsid w:val="009D2C16"/>
    <w:rsid w:val="009D3C06"/>
    <w:rsid w:val="009D6D2D"/>
    <w:rsid w:val="009F07C6"/>
    <w:rsid w:val="009F5D2C"/>
    <w:rsid w:val="009F6DF0"/>
    <w:rsid w:val="00A0249B"/>
    <w:rsid w:val="00A03391"/>
    <w:rsid w:val="00A066A5"/>
    <w:rsid w:val="00A072B9"/>
    <w:rsid w:val="00A11C28"/>
    <w:rsid w:val="00A2317E"/>
    <w:rsid w:val="00A3282E"/>
    <w:rsid w:val="00A3560E"/>
    <w:rsid w:val="00A43412"/>
    <w:rsid w:val="00A462B7"/>
    <w:rsid w:val="00A52C77"/>
    <w:rsid w:val="00A52D24"/>
    <w:rsid w:val="00A6600C"/>
    <w:rsid w:val="00A713D7"/>
    <w:rsid w:val="00A75660"/>
    <w:rsid w:val="00A77B05"/>
    <w:rsid w:val="00A91315"/>
    <w:rsid w:val="00AA4F56"/>
    <w:rsid w:val="00AB7B76"/>
    <w:rsid w:val="00AB7F22"/>
    <w:rsid w:val="00AC2358"/>
    <w:rsid w:val="00AC38FB"/>
    <w:rsid w:val="00AE6237"/>
    <w:rsid w:val="00AF5306"/>
    <w:rsid w:val="00B02015"/>
    <w:rsid w:val="00B0432C"/>
    <w:rsid w:val="00B04FCF"/>
    <w:rsid w:val="00B21B02"/>
    <w:rsid w:val="00B3003A"/>
    <w:rsid w:val="00B352CD"/>
    <w:rsid w:val="00B4531D"/>
    <w:rsid w:val="00B50653"/>
    <w:rsid w:val="00B61AC4"/>
    <w:rsid w:val="00B6275B"/>
    <w:rsid w:val="00B7506C"/>
    <w:rsid w:val="00B9453E"/>
    <w:rsid w:val="00BB4AC5"/>
    <w:rsid w:val="00BC2043"/>
    <w:rsid w:val="00BC35DC"/>
    <w:rsid w:val="00BC5EDC"/>
    <w:rsid w:val="00BD6433"/>
    <w:rsid w:val="00BE1575"/>
    <w:rsid w:val="00C0421E"/>
    <w:rsid w:val="00C05169"/>
    <w:rsid w:val="00C333EC"/>
    <w:rsid w:val="00C340C6"/>
    <w:rsid w:val="00C34F7A"/>
    <w:rsid w:val="00C3701E"/>
    <w:rsid w:val="00C40D17"/>
    <w:rsid w:val="00C43D29"/>
    <w:rsid w:val="00C542BB"/>
    <w:rsid w:val="00C55B7C"/>
    <w:rsid w:val="00C577D3"/>
    <w:rsid w:val="00C64E27"/>
    <w:rsid w:val="00C81387"/>
    <w:rsid w:val="00C9343E"/>
    <w:rsid w:val="00CA1211"/>
    <w:rsid w:val="00CA25C2"/>
    <w:rsid w:val="00CA2720"/>
    <w:rsid w:val="00CA319A"/>
    <w:rsid w:val="00CA5DDA"/>
    <w:rsid w:val="00CB08B8"/>
    <w:rsid w:val="00CB35F8"/>
    <w:rsid w:val="00CC448E"/>
    <w:rsid w:val="00CD00E5"/>
    <w:rsid w:val="00CD323B"/>
    <w:rsid w:val="00CF0B3B"/>
    <w:rsid w:val="00CF2E78"/>
    <w:rsid w:val="00CF6790"/>
    <w:rsid w:val="00D00A2B"/>
    <w:rsid w:val="00D073E8"/>
    <w:rsid w:val="00D13323"/>
    <w:rsid w:val="00D50311"/>
    <w:rsid w:val="00D64501"/>
    <w:rsid w:val="00D71DC4"/>
    <w:rsid w:val="00D75B42"/>
    <w:rsid w:val="00D848B2"/>
    <w:rsid w:val="00D84CC2"/>
    <w:rsid w:val="00DA3BE2"/>
    <w:rsid w:val="00DA6B17"/>
    <w:rsid w:val="00DE3B4B"/>
    <w:rsid w:val="00DE5B36"/>
    <w:rsid w:val="00DE5EEE"/>
    <w:rsid w:val="00E00146"/>
    <w:rsid w:val="00E13FE7"/>
    <w:rsid w:val="00E21306"/>
    <w:rsid w:val="00E2649B"/>
    <w:rsid w:val="00E47CF2"/>
    <w:rsid w:val="00E64F50"/>
    <w:rsid w:val="00E80A4E"/>
    <w:rsid w:val="00EA215C"/>
    <w:rsid w:val="00EA2F85"/>
    <w:rsid w:val="00EA39F0"/>
    <w:rsid w:val="00EA4CA0"/>
    <w:rsid w:val="00EA73E2"/>
    <w:rsid w:val="00EB099E"/>
    <w:rsid w:val="00EB29C3"/>
    <w:rsid w:val="00EB4CEF"/>
    <w:rsid w:val="00EE012C"/>
    <w:rsid w:val="00EE3464"/>
    <w:rsid w:val="00EE3507"/>
    <w:rsid w:val="00EF3DC3"/>
    <w:rsid w:val="00F00D63"/>
    <w:rsid w:val="00F14220"/>
    <w:rsid w:val="00F17E85"/>
    <w:rsid w:val="00F215A9"/>
    <w:rsid w:val="00F2199B"/>
    <w:rsid w:val="00F26504"/>
    <w:rsid w:val="00F315BA"/>
    <w:rsid w:val="00F318A1"/>
    <w:rsid w:val="00F332FD"/>
    <w:rsid w:val="00F337EE"/>
    <w:rsid w:val="00F4018F"/>
    <w:rsid w:val="00F405DB"/>
    <w:rsid w:val="00F45D2C"/>
    <w:rsid w:val="00F53EC2"/>
    <w:rsid w:val="00F606CD"/>
    <w:rsid w:val="00F642EB"/>
    <w:rsid w:val="00F73784"/>
    <w:rsid w:val="00F82514"/>
    <w:rsid w:val="00F83F8B"/>
    <w:rsid w:val="00FA0273"/>
    <w:rsid w:val="00FB1D19"/>
    <w:rsid w:val="00FB77A3"/>
    <w:rsid w:val="00FC2B2A"/>
    <w:rsid w:val="00FD3487"/>
    <w:rsid w:val="00FD5C29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3C8CB"/>
  <w15:chartTrackingRefBased/>
  <w15:docId w15:val="{39B15CC3-4C56-4734-A237-3407FB4D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24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93A13"/>
    <w:pPr>
      <w:keepNext/>
      <w:keepLines/>
      <w:shd w:val="clear" w:color="auto" w:fill="000000" w:themeFill="text1"/>
      <w:spacing w:before="240" w:after="0"/>
      <w:outlineLvl w:val="0"/>
    </w:pPr>
    <w:rPr>
      <w:rFonts w:ascii="Cambria" w:eastAsiaTheme="majorEastAsia" w:hAnsi="Cambria" w:cstheme="majorBidi"/>
      <w:b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5741"/>
    <w:pPr>
      <w:keepNext/>
      <w:keepLines/>
      <w:shd w:val="clear" w:color="auto" w:fill="E2EFD9" w:themeFill="accent6" w:themeFillTint="33"/>
      <w:spacing w:before="40" w:after="0"/>
      <w:outlineLvl w:val="1"/>
    </w:pPr>
    <w:rPr>
      <w:rFonts w:ascii="Verdana" w:eastAsiaTheme="majorEastAsia" w:hAnsi="Verdana" w:cstheme="majorBidi"/>
      <w:b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E1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2,Paragraphe de liste1,Sémaphores Puces"/>
    <w:basedOn w:val="Normal"/>
    <w:link w:val="ParagraphedelisteCar"/>
    <w:uiPriority w:val="34"/>
    <w:qFormat/>
    <w:rsid w:val="00354A24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5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54A24"/>
  </w:style>
  <w:style w:type="paragraph" w:styleId="Pieddepage">
    <w:name w:val="footer"/>
    <w:basedOn w:val="Normal"/>
    <w:link w:val="PieddepageCar"/>
    <w:uiPriority w:val="99"/>
    <w:unhideWhenUsed/>
    <w:rsid w:val="0035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A24"/>
  </w:style>
  <w:style w:type="character" w:customStyle="1" w:styleId="ParagraphedelisteCar">
    <w:name w:val="Paragraphe de liste Car"/>
    <w:aliases w:val="Paragraphe de liste 2 Car,Paragraphe de liste1 Car,Sémaphores Puces Car"/>
    <w:basedOn w:val="Policepardfaut"/>
    <w:link w:val="Paragraphedeliste"/>
    <w:uiPriority w:val="34"/>
    <w:qFormat/>
    <w:rsid w:val="00090811"/>
  </w:style>
  <w:style w:type="character" w:styleId="Lienhypertexte">
    <w:name w:val="Hyperlink"/>
    <w:basedOn w:val="Policepardfaut"/>
    <w:uiPriority w:val="99"/>
    <w:unhideWhenUsed/>
    <w:rsid w:val="00981D55"/>
    <w:rPr>
      <w:color w:val="0563C1" w:themeColor="hyperlink"/>
      <w:u w:val="single"/>
    </w:rPr>
  </w:style>
  <w:style w:type="paragraph" w:customStyle="1" w:styleId="Default">
    <w:name w:val="Default"/>
    <w:rsid w:val="006427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91E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91E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91E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1E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1E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E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511BB"/>
    <w:rPr>
      <w:color w:val="954F72" w:themeColor="followedHyperlink"/>
      <w:u w:val="single"/>
    </w:rPr>
  </w:style>
  <w:style w:type="character" w:customStyle="1" w:styleId="normaltextrun">
    <w:name w:val="normaltextrun"/>
    <w:basedOn w:val="Policepardfaut"/>
    <w:rsid w:val="002B6790"/>
  </w:style>
  <w:style w:type="paragraph" w:customStyle="1" w:styleId="paragraph">
    <w:name w:val="paragraph"/>
    <w:basedOn w:val="Normal"/>
    <w:rsid w:val="009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9C0D15"/>
  </w:style>
  <w:style w:type="paragraph" w:styleId="Rvision">
    <w:name w:val="Revision"/>
    <w:hidden/>
    <w:uiPriority w:val="99"/>
    <w:semiHidden/>
    <w:rsid w:val="002C18A2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F318A1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041565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BE15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693A13"/>
    <w:rPr>
      <w:rFonts w:ascii="Cambria" w:eastAsiaTheme="majorEastAsia" w:hAnsi="Cambria" w:cstheme="majorBidi"/>
      <w:b/>
      <w:color w:val="FFFFFF" w:themeColor="background1"/>
      <w:sz w:val="32"/>
      <w:szCs w:val="32"/>
      <w:shd w:val="clear" w:color="auto" w:fill="000000" w:themeFill="tex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F5306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AF5306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F5306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F5306"/>
    <w:pPr>
      <w:spacing w:after="100"/>
      <w:ind w:left="440"/>
    </w:pPr>
    <w:rPr>
      <w:rFonts w:eastAsiaTheme="minorEastAsia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C5741"/>
    <w:rPr>
      <w:rFonts w:ascii="Verdana" w:eastAsiaTheme="majorEastAsia" w:hAnsi="Verdana" w:cstheme="majorBidi"/>
      <w:b/>
      <w:sz w:val="26"/>
      <w:szCs w:val="26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e.associative@nouvelle-aquitai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.associative@nouvelle-aquitain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e.associative@nouvelle-aquita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DF8D-58F2-4988-9857-F2382842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MICHARDIERE</dc:creator>
  <cp:keywords/>
  <dc:description/>
  <cp:lastModifiedBy>Anne-Gaëlle GROLEAU</cp:lastModifiedBy>
  <cp:revision>2</cp:revision>
  <cp:lastPrinted>2023-12-07T09:43:00Z</cp:lastPrinted>
  <dcterms:created xsi:type="dcterms:W3CDTF">2024-02-12T14:10:00Z</dcterms:created>
  <dcterms:modified xsi:type="dcterms:W3CDTF">2024-02-12T14:10:00Z</dcterms:modified>
</cp:coreProperties>
</file>