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BFA" w:rsidRDefault="00CD3BFA" w:rsidP="00D97EEB">
      <w:pPr>
        <w:rPr>
          <w:b/>
          <w:sz w:val="26"/>
          <w:szCs w:val="26"/>
        </w:rPr>
      </w:pPr>
      <w:r>
        <w:rPr>
          <w:b/>
          <w:noProof/>
          <w:sz w:val="26"/>
          <w:szCs w:val="26"/>
          <w:lang w:eastAsia="fr-FR"/>
        </w:rPr>
        <w:drawing>
          <wp:anchor distT="0" distB="0" distL="114300" distR="114300" simplePos="0" relativeHeight="251658240" behindDoc="1" locked="0" layoutInCell="1" allowOverlap="1">
            <wp:simplePos x="0" y="0"/>
            <wp:positionH relativeFrom="margin">
              <wp:align>left</wp:align>
            </wp:positionH>
            <wp:positionV relativeFrom="paragraph">
              <wp:posOffset>-11219</wp:posOffset>
            </wp:positionV>
            <wp:extent cx="2447925" cy="1057275"/>
            <wp:effectExtent l="0" t="0" r="9525" b="9525"/>
            <wp:wrapNone/>
            <wp:docPr id="1" name="Image 1" descr="logo_NA-Horizontal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A-Horizontal_Cou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792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BFA" w:rsidRDefault="00CD3BFA" w:rsidP="0099684D">
      <w:pPr>
        <w:jc w:val="center"/>
        <w:rPr>
          <w:b/>
          <w:sz w:val="26"/>
          <w:szCs w:val="26"/>
        </w:rPr>
      </w:pPr>
    </w:p>
    <w:p w:rsidR="00CD3BFA" w:rsidRDefault="00CD3BFA" w:rsidP="0099684D">
      <w:pPr>
        <w:jc w:val="center"/>
        <w:rPr>
          <w:b/>
          <w:sz w:val="26"/>
          <w:szCs w:val="26"/>
        </w:rPr>
      </w:pPr>
    </w:p>
    <w:p w:rsidR="00CD3BFA" w:rsidRPr="00C63430" w:rsidRDefault="00CD3BFA" w:rsidP="0099684D">
      <w:pPr>
        <w:jc w:val="center"/>
        <w:rPr>
          <w:b/>
          <w:sz w:val="16"/>
          <w:szCs w:val="16"/>
        </w:rPr>
      </w:pPr>
    </w:p>
    <w:p w:rsidR="007A0138" w:rsidRDefault="00CD3BFA" w:rsidP="0099684D">
      <w:pPr>
        <w:jc w:val="center"/>
        <w:rPr>
          <w:b/>
          <w:sz w:val="26"/>
          <w:szCs w:val="26"/>
        </w:rPr>
      </w:pPr>
      <w:r>
        <w:rPr>
          <w:b/>
          <w:sz w:val="26"/>
          <w:szCs w:val="26"/>
        </w:rPr>
        <w:t>APPEL A PROJET</w:t>
      </w:r>
      <w:r w:rsidR="0099684D">
        <w:rPr>
          <w:b/>
          <w:sz w:val="26"/>
          <w:szCs w:val="26"/>
        </w:rPr>
        <w:t xml:space="preserve"> </w:t>
      </w:r>
      <w:r w:rsidR="001531F1" w:rsidRPr="00931F87">
        <w:rPr>
          <w:b/>
          <w:sz w:val="26"/>
          <w:szCs w:val="26"/>
        </w:rPr>
        <w:t xml:space="preserve">SANTE ENVIRONNEMENT </w:t>
      </w:r>
      <w:r w:rsidR="00F4725C">
        <w:rPr>
          <w:b/>
          <w:sz w:val="26"/>
          <w:szCs w:val="26"/>
        </w:rPr>
        <w:t>2021</w:t>
      </w:r>
    </w:p>
    <w:p w:rsidR="00D97EEB" w:rsidRPr="00931F87" w:rsidRDefault="00D97EEB" w:rsidP="0099684D">
      <w:pPr>
        <w:jc w:val="center"/>
        <w:rPr>
          <w:b/>
          <w:sz w:val="26"/>
          <w:szCs w:val="26"/>
        </w:rPr>
      </w:pPr>
      <w:r>
        <w:rPr>
          <w:b/>
          <w:sz w:val="26"/>
          <w:szCs w:val="26"/>
        </w:rPr>
        <w:t>Règlement d’intervention</w:t>
      </w:r>
    </w:p>
    <w:p w:rsidR="00C63430" w:rsidRPr="008639BA" w:rsidRDefault="00C63430" w:rsidP="0099684D">
      <w:pPr>
        <w:jc w:val="both"/>
        <w:rPr>
          <w:b/>
          <w:sz w:val="16"/>
          <w:szCs w:val="16"/>
        </w:rPr>
      </w:pPr>
    </w:p>
    <w:p w:rsidR="00ED52E0" w:rsidRPr="002E44A7" w:rsidRDefault="002E44A7" w:rsidP="0099684D">
      <w:pPr>
        <w:jc w:val="both"/>
        <w:rPr>
          <w:rFonts w:cs="Arial"/>
          <w:b/>
          <w:color w:val="C00000"/>
          <w:sz w:val="28"/>
          <w:szCs w:val="28"/>
        </w:rPr>
      </w:pPr>
      <w:r>
        <w:rPr>
          <w:rFonts w:cs="Arial"/>
          <w:b/>
          <w:color w:val="C00000"/>
          <w:sz w:val="28"/>
          <w:szCs w:val="28"/>
        </w:rPr>
        <w:t>Préambule</w:t>
      </w:r>
    </w:p>
    <w:p w:rsidR="009C25B5" w:rsidRDefault="009C25B5" w:rsidP="0099684D">
      <w:pPr>
        <w:jc w:val="both"/>
      </w:pPr>
      <w:r>
        <w:t>La R</w:t>
      </w:r>
      <w:r w:rsidR="006160FF">
        <w:t>égion Nouvelle-Aquitaine, en définissant</w:t>
      </w:r>
      <w:r>
        <w:t xml:space="preserve"> sa feuille de route Santé pour </w:t>
      </w:r>
      <w:r w:rsidR="002578A0">
        <w:t xml:space="preserve">la période </w:t>
      </w:r>
      <w:r>
        <w:t>2018/2021</w:t>
      </w:r>
      <w:r w:rsidR="006160FF">
        <w:t>,</w:t>
      </w:r>
      <w:r w:rsidR="002578A0">
        <w:t xml:space="preserve"> porte une politique volontariste et partenariale pour répondre aux défis environnementaux et appuyer l’émergence et le développement des innovations en santé.</w:t>
      </w:r>
    </w:p>
    <w:p w:rsidR="007D0056" w:rsidRDefault="00025072" w:rsidP="0099684D">
      <w:pPr>
        <w:jc w:val="both"/>
      </w:pPr>
      <w:r>
        <w:t>Le Chantier 4</w:t>
      </w:r>
      <w:r w:rsidR="006160FF">
        <w:t xml:space="preserve"> de la feuille de route </w:t>
      </w:r>
      <w:r>
        <w:t>précise les priorités de déploiement des actions du Plan Régional Santé Environnement signé le 1</w:t>
      </w:r>
      <w:r w:rsidR="007D0056">
        <w:t>1 juillet 2017 (PRSE 2017-2021) dont la Région est copilote.</w:t>
      </w:r>
      <w:r>
        <w:t xml:space="preserve"> </w:t>
      </w:r>
    </w:p>
    <w:p w:rsidR="00A212D4" w:rsidRDefault="00025072" w:rsidP="0099684D">
      <w:pPr>
        <w:jc w:val="both"/>
      </w:pPr>
      <w:r>
        <w:t xml:space="preserve">Le présent appel </w:t>
      </w:r>
      <w:r w:rsidR="00295E4E">
        <w:t xml:space="preserve">à projet </w:t>
      </w:r>
      <w:r w:rsidR="002B55F8">
        <w:t xml:space="preserve">vise à </w:t>
      </w:r>
      <w:r w:rsidR="007D0056">
        <w:t>mettre en œuvre deux mesures spécifiques du Plan</w:t>
      </w:r>
      <w:r w:rsidR="00A212D4">
        <w:t> :</w:t>
      </w:r>
    </w:p>
    <w:p w:rsidR="007D0056" w:rsidRDefault="00A212D4" w:rsidP="00A212D4">
      <w:pPr>
        <w:pStyle w:val="Paragraphedeliste"/>
        <w:numPr>
          <w:ilvl w:val="0"/>
          <w:numId w:val="6"/>
        </w:numPr>
        <w:jc w:val="both"/>
      </w:pPr>
      <w:r>
        <w:t xml:space="preserve">La première </w:t>
      </w:r>
      <w:r w:rsidR="007D0056">
        <w:t>(mesure 20.1) « Sensibiliser les jeunes à la santé environnement lors d’événements existants qui leur sont destinés ».</w:t>
      </w:r>
    </w:p>
    <w:p w:rsidR="00A212D4" w:rsidRDefault="007D0056" w:rsidP="007D0056">
      <w:pPr>
        <w:pStyle w:val="Paragraphedeliste"/>
        <w:jc w:val="both"/>
      </w:pPr>
      <w:r>
        <w:t xml:space="preserve">Elle se traduit par un appel à projet annuel dont l’objectif </w:t>
      </w:r>
      <w:r w:rsidR="002B55F8">
        <w:t xml:space="preserve">est </w:t>
      </w:r>
      <w:r w:rsidR="00295E4E">
        <w:t>de mettre à disposition des citoyens des moyens de s’approprier la santé environnemental</w:t>
      </w:r>
      <w:r w:rsidR="00A212D4">
        <w:t xml:space="preserve">e. Plus précisément, les projets </w:t>
      </w:r>
      <w:r w:rsidR="00295E4E">
        <w:t xml:space="preserve">attendues cibleront le public jeune </w:t>
      </w:r>
      <w:r w:rsidR="00295E4E" w:rsidRPr="00ED52E0">
        <w:t xml:space="preserve">(lycéens, jeunes, apprentis, étudiants, </w:t>
      </w:r>
      <w:r w:rsidR="00CC5214">
        <w:t xml:space="preserve">jeunes agriculteurs, </w:t>
      </w:r>
      <w:r w:rsidR="00295E4E" w:rsidRPr="00ED52E0">
        <w:t>demandeurs d’emploi)</w:t>
      </w:r>
      <w:r w:rsidR="00295E4E" w:rsidRPr="00295E4E">
        <w:t xml:space="preserve"> </w:t>
      </w:r>
      <w:r w:rsidR="00295E4E">
        <w:t>et permettron</w:t>
      </w:r>
      <w:r w:rsidR="00295E4E" w:rsidRPr="00ED52E0">
        <w:t xml:space="preserve">t </w:t>
      </w:r>
      <w:r w:rsidR="00295E4E">
        <w:t xml:space="preserve">une </w:t>
      </w:r>
      <w:r w:rsidR="00295E4E" w:rsidRPr="00ED52E0">
        <w:t xml:space="preserve">sensibilisation </w:t>
      </w:r>
      <w:r w:rsidR="00295E4E">
        <w:t>de ce public</w:t>
      </w:r>
      <w:r w:rsidR="00295E4E" w:rsidRPr="00ED52E0">
        <w:t xml:space="preserve"> pour une meilleure prise en compte de la santé environnementale dans leur quotidien</w:t>
      </w:r>
      <w:r w:rsidR="00A212D4">
        <w:t>.</w:t>
      </w:r>
    </w:p>
    <w:p w:rsidR="007D0056" w:rsidRPr="007D0056" w:rsidRDefault="00A212D4" w:rsidP="00A212D4">
      <w:pPr>
        <w:pStyle w:val="Paragraphedeliste"/>
        <w:widowControl w:val="0"/>
        <w:numPr>
          <w:ilvl w:val="0"/>
          <w:numId w:val="6"/>
        </w:numPr>
        <w:suppressAutoHyphens/>
        <w:autoSpaceDE w:val="0"/>
        <w:autoSpaceDN w:val="0"/>
        <w:adjustRightInd w:val="0"/>
        <w:spacing w:before="120" w:after="200" w:line="276" w:lineRule="auto"/>
        <w:jc w:val="both"/>
        <w:rPr>
          <w:sz w:val="26"/>
          <w:szCs w:val="26"/>
        </w:rPr>
      </w:pPr>
      <w:r>
        <w:t xml:space="preserve">La seconde </w:t>
      </w:r>
      <w:r w:rsidR="007D0056">
        <w:t>(mesure 6.2) « Améliorer la connaissance des perturbateurs endocriniens ».</w:t>
      </w:r>
    </w:p>
    <w:p w:rsidR="00A212D4" w:rsidRDefault="007D0056" w:rsidP="007D0056">
      <w:pPr>
        <w:pStyle w:val="Paragraphedeliste"/>
        <w:widowControl w:val="0"/>
        <w:suppressAutoHyphens/>
        <w:autoSpaceDE w:val="0"/>
        <w:autoSpaceDN w:val="0"/>
        <w:adjustRightInd w:val="0"/>
        <w:spacing w:before="120" w:after="200" w:line="276" w:lineRule="auto"/>
        <w:jc w:val="both"/>
      </w:pPr>
      <w:r>
        <w:t>Elle se traduit par un appel à projet lancé en 2019, dont l’objectif est d’améliorer les</w:t>
      </w:r>
      <w:r w:rsidR="00A212D4">
        <w:t xml:space="preserve"> connaissance</w:t>
      </w:r>
      <w:r>
        <w:t>s</w:t>
      </w:r>
      <w:r w:rsidR="00A212D4">
        <w:t xml:space="preserve"> </w:t>
      </w:r>
      <w:r>
        <w:t>sur les</w:t>
      </w:r>
      <w:r w:rsidR="005F5F07">
        <w:t xml:space="preserve"> risques </w:t>
      </w:r>
      <w:r>
        <w:t>d’exposition aux perturbateurs endocriniens</w:t>
      </w:r>
      <w:r w:rsidR="009B5990">
        <w:t>.</w:t>
      </w:r>
    </w:p>
    <w:p w:rsidR="00D97EEB" w:rsidRPr="008639BA" w:rsidRDefault="00D97EEB" w:rsidP="007D0056">
      <w:pPr>
        <w:pStyle w:val="Paragraphedeliste"/>
        <w:widowControl w:val="0"/>
        <w:suppressAutoHyphens/>
        <w:autoSpaceDE w:val="0"/>
        <w:autoSpaceDN w:val="0"/>
        <w:adjustRightInd w:val="0"/>
        <w:spacing w:before="120" w:after="200" w:line="276" w:lineRule="auto"/>
        <w:jc w:val="both"/>
        <w:rPr>
          <w:sz w:val="16"/>
          <w:szCs w:val="16"/>
        </w:rPr>
      </w:pPr>
    </w:p>
    <w:p w:rsidR="00ED52E0" w:rsidRPr="002E44A7" w:rsidRDefault="00FB58E9" w:rsidP="00A212D4">
      <w:pPr>
        <w:widowControl w:val="0"/>
        <w:suppressAutoHyphens/>
        <w:autoSpaceDE w:val="0"/>
        <w:autoSpaceDN w:val="0"/>
        <w:adjustRightInd w:val="0"/>
        <w:spacing w:before="120" w:after="200" w:line="276" w:lineRule="auto"/>
        <w:jc w:val="both"/>
        <w:rPr>
          <w:rFonts w:cs="Arial"/>
          <w:b/>
          <w:color w:val="C00000"/>
          <w:sz w:val="28"/>
          <w:szCs w:val="28"/>
        </w:rPr>
      </w:pPr>
      <w:r w:rsidRPr="002E44A7">
        <w:rPr>
          <w:rFonts w:cs="Arial"/>
          <w:b/>
          <w:color w:val="C00000"/>
          <w:sz w:val="28"/>
          <w:szCs w:val="28"/>
        </w:rPr>
        <w:t>Les axes de l’appel à projet</w:t>
      </w:r>
    </w:p>
    <w:p w:rsidR="00FB58E9" w:rsidRPr="002E44A7" w:rsidRDefault="002B55F8" w:rsidP="0099684D">
      <w:pPr>
        <w:jc w:val="both"/>
        <w:rPr>
          <w:b/>
          <w:color w:val="C45911" w:themeColor="accent2" w:themeShade="BF"/>
          <w:sz w:val="24"/>
          <w:szCs w:val="26"/>
        </w:rPr>
      </w:pPr>
      <w:r w:rsidRPr="002E44A7">
        <w:rPr>
          <w:b/>
          <w:color w:val="C45911" w:themeColor="accent2" w:themeShade="BF"/>
          <w:sz w:val="24"/>
          <w:szCs w:val="26"/>
        </w:rPr>
        <w:t>Axe 1 -</w:t>
      </w:r>
      <w:r w:rsidRPr="002E44A7">
        <w:rPr>
          <w:b/>
          <w:color w:val="C45911" w:themeColor="accent2" w:themeShade="BF"/>
          <w:sz w:val="20"/>
        </w:rPr>
        <w:t xml:space="preserve"> </w:t>
      </w:r>
      <w:r w:rsidRPr="002E44A7">
        <w:rPr>
          <w:b/>
          <w:color w:val="C45911" w:themeColor="accent2" w:themeShade="BF"/>
          <w:sz w:val="24"/>
          <w:szCs w:val="26"/>
        </w:rPr>
        <w:t>Sensibiliser les jeunes à la santé environnementale lors d’événements existants qui leur sont destinés</w:t>
      </w:r>
    </w:p>
    <w:p w:rsidR="00ED52E0" w:rsidRPr="002E44A7" w:rsidRDefault="001531F1" w:rsidP="0099684D">
      <w:pPr>
        <w:jc w:val="both"/>
        <w:rPr>
          <w:b/>
          <w:color w:val="C45911" w:themeColor="accent2" w:themeShade="BF"/>
          <w:sz w:val="24"/>
          <w:szCs w:val="26"/>
        </w:rPr>
      </w:pPr>
      <w:r w:rsidRPr="002E44A7">
        <w:rPr>
          <w:b/>
          <w:color w:val="C45911" w:themeColor="accent2" w:themeShade="BF"/>
          <w:sz w:val="24"/>
          <w:szCs w:val="26"/>
        </w:rPr>
        <w:t>OBJECTIFS</w:t>
      </w:r>
    </w:p>
    <w:p w:rsidR="00D97EEB" w:rsidRDefault="00931F87" w:rsidP="0099684D">
      <w:pPr>
        <w:jc w:val="both"/>
      </w:pPr>
      <w:r>
        <w:t xml:space="preserve">Il s’agit </w:t>
      </w:r>
      <w:r w:rsidR="00767E07">
        <w:t>d’interroger les représen</w:t>
      </w:r>
      <w:r w:rsidR="0029637A">
        <w:t>tations des jeunes sur les interactions</w:t>
      </w:r>
      <w:r w:rsidR="00767E07">
        <w:t xml:space="preserve"> </w:t>
      </w:r>
      <w:r w:rsidR="00C80A96">
        <w:t xml:space="preserve">entre Santé et </w:t>
      </w:r>
      <w:r w:rsidR="00767E07">
        <w:t>Environnement, de délivrer une information fiable et accessible et de développer l’intention d’agir individuellement ou collectivement en faveur de la santé environnementale.</w:t>
      </w:r>
      <w:r w:rsidR="000F3B62">
        <w:t xml:space="preserve"> La finalité des actions est de permettre aux jeunes de devenir des acteurs et des moteurs de changement dans leurs environnements.</w:t>
      </w:r>
    </w:p>
    <w:p w:rsidR="00931F87" w:rsidRDefault="00931F87" w:rsidP="0099684D">
      <w:pPr>
        <w:jc w:val="both"/>
      </w:pPr>
      <w:r>
        <w:t>Les projets s’inscriront dans les objectifs suivants :</w:t>
      </w:r>
    </w:p>
    <w:p w:rsidR="000C2A1A" w:rsidRPr="0099684D" w:rsidRDefault="000C2A1A" w:rsidP="000C2A1A">
      <w:pPr>
        <w:pStyle w:val="Corpsdetexte"/>
        <w:numPr>
          <w:ilvl w:val="0"/>
          <w:numId w:val="2"/>
        </w:numPr>
        <w:tabs>
          <w:tab w:val="left" w:pos="0"/>
        </w:tabs>
        <w:spacing w:after="0"/>
        <w:ind w:left="714" w:hanging="357"/>
        <w:rPr>
          <w:rFonts w:asciiTheme="minorHAnsi" w:eastAsiaTheme="minorHAnsi" w:hAnsiTheme="minorHAnsi" w:cstheme="minorBidi"/>
          <w:kern w:val="0"/>
          <w:sz w:val="22"/>
          <w:szCs w:val="22"/>
          <w:lang w:eastAsia="en-US"/>
        </w:rPr>
      </w:pPr>
      <w:r w:rsidRPr="00931F87">
        <w:rPr>
          <w:rFonts w:asciiTheme="minorHAnsi" w:eastAsiaTheme="minorHAnsi" w:hAnsiTheme="minorHAnsi" w:cstheme="minorBidi"/>
          <w:kern w:val="0"/>
          <w:sz w:val="22"/>
          <w:szCs w:val="22"/>
          <w:lang w:eastAsia="en-US"/>
        </w:rPr>
        <w:t>Porter et diffuser des théma</w:t>
      </w:r>
      <w:r>
        <w:rPr>
          <w:rFonts w:asciiTheme="minorHAnsi" w:eastAsiaTheme="minorHAnsi" w:hAnsiTheme="minorHAnsi" w:cstheme="minorBidi"/>
          <w:kern w:val="0"/>
          <w:sz w:val="22"/>
          <w:szCs w:val="22"/>
          <w:lang w:eastAsia="en-US"/>
        </w:rPr>
        <w:t xml:space="preserve">tiques, </w:t>
      </w:r>
      <w:r w:rsidRPr="00931F87">
        <w:rPr>
          <w:rFonts w:asciiTheme="minorHAnsi" w:eastAsiaTheme="minorHAnsi" w:hAnsiTheme="minorHAnsi" w:cstheme="minorBidi"/>
          <w:kern w:val="0"/>
          <w:sz w:val="22"/>
          <w:szCs w:val="22"/>
          <w:lang w:eastAsia="en-US"/>
        </w:rPr>
        <w:t xml:space="preserve">des approches </w:t>
      </w:r>
      <w:r>
        <w:rPr>
          <w:rFonts w:asciiTheme="minorHAnsi" w:eastAsiaTheme="minorHAnsi" w:hAnsiTheme="minorHAnsi" w:cstheme="minorBidi"/>
          <w:kern w:val="0"/>
          <w:sz w:val="22"/>
          <w:szCs w:val="22"/>
          <w:lang w:eastAsia="en-US"/>
        </w:rPr>
        <w:t>et des moyens de communication innovant</w:t>
      </w:r>
      <w:r w:rsidRPr="00931F87">
        <w:rPr>
          <w:rFonts w:asciiTheme="minorHAnsi" w:eastAsiaTheme="minorHAnsi" w:hAnsiTheme="minorHAnsi" w:cstheme="minorBidi"/>
          <w:kern w:val="0"/>
          <w:sz w:val="22"/>
          <w:szCs w:val="22"/>
          <w:lang w:eastAsia="en-US"/>
        </w:rPr>
        <w:t xml:space="preserve">s en matière de santé </w:t>
      </w:r>
      <w:r>
        <w:rPr>
          <w:rFonts w:asciiTheme="minorHAnsi" w:eastAsiaTheme="minorHAnsi" w:hAnsiTheme="minorHAnsi" w:cstheme="minorBidi"/>
          <w:kern w:val="0"/>
          <w:sz w:val="22"/>
          <w:szCs w:val="22"/>
          <w:lang w:eastAsia="en-US"/>
        </w:rPr>
        <w:t>environnementale</w:t>
      </w:r>
    </w:p>
    <w:p w:rsidR="000C2A1A" w:rsidRPr="000C2A1A" w:rsidRDefault="000C2A1A" w:rsidP="000C2A1A">
      <w:pPr>
        <w:pStyle w:val="Corpsdetexte"/>
        <w:numPr>
          <w:ilvl w:val="0"/>
          <w:numId w:val="2"/>
        </w:numPr>
        <w:tabs>
          <w:tab w:val="left" w:pos="0"/>
        </w:tabs>
        <w:spacing w:after="0"/>
        <w:ind w:left="714" w:hanging="357"/>
        <w:rPr>
          <w:rFonts w:asciiTheme="minorHAnsi" w:eastAsiaTheme="minorHAnsi" w:hAnsiTheme="minorHAnsi" w:cstheme="minorBidi"/>
          <w:kern w:val="0"/>
          <w:sz w:val="22"/>
          <w:szCs w:val="22"/>
          <w:lang w:eastAsia="en-US"/>
        </w:rPr>
      </w:pPr>
      <w:r w:rsidRPr="00931F87">
        <w:rPr>
          <w:rFonts w:asciiTheme="minorHAnsi" w:eastAsiaTheme="minorHAnsi" w:hAnsiTheme="minorHAnsi" w:cstheme="minorBidi"/>
          <w:kern w:val="0"/>
          <w:sz w:val="22"/>
          <w:szCs w:val="22"/>
          <w:lang w:eastAsia="en-US"/>
        </w:rPr>
        <w:t>Inciter les jeunes à devenir respon</w:t>
      </w:r>
      <w:r>
        <w:rPr>
          <w:rFonts w:asciiTheme="minorHAnsi" w:eastAsiaTheme="minorHAnsi" w:hAnsiTheme="minorHAnsi" w:cstheme="minorBidi"/>
          <w:kern w:val="0"/>
          <w:sz w:val="22"/>
          <w:szCs w:val="22"/>
          <w:lang w:eastAsia="en-US"/>
        </w:rPr>
        <w:t>sables et acteurs de leur santé</w:t>
      </w:r>
    </w:p>
    <w:p w:rsidR="00931F87" w:rsidRDefault="00931F87" w:rsidP="000C2A1A">
      <w:pPr>
        <w:pStyle w:val="Corpsdetexte"/>
        <w:numPr>
          <w:ilvl w:val="0"/>
          <w:numId w:val="2"/>
        </w:numPr>
        <w:tabs>
          <w:tab w:val="left" w:pos="0"/>
        </w:tabs>
        <w:spacing w:after="0"/>
        <w:ind w:left="714" w:hanging="357"/>
        <w:rPr>
          <w:rFonts w:asciiTheme="minorHAnsi" w:eastAsiaTheme="minorHAnsi" w:hAnsiTheme="minorHAnsi" w:cstheme="minorBidi"/>
          <w:kern w:val="0"/>
          <w:sz w:val="22"/>
          <w:szCs w:val="22"/>
          <w:lang w:eastAsia="en-US"/>
        </w:rPr>
      </w:pPr>
      <w:r w:rsidRPr="00931F87">
        <w:rPr>
          <w:rFonts w:asciiTheme="minorHAnsi" w:eastAsiaTheme="minorHAnsi" w:hAnsiTheme="minorHAnsi" w:cstheme="minorBidi"/>
          <w:kern w:val="0"/>
          <w:sz w:val="22"/>
          <w:szCs w:val="22"/>
          <w:lang w:eastAsia="en-US"/>
        </w:rPr>
        <w:t>Développer les actions de préventi</w:t>
      </w:r>
      <w:r>
        <w:rPr>
          <w:rFonts w:asciiTheme="minorHAnsi" w:eastAsiaTheme="minorHAnsi" w:hAnsiTheme="minorHAnsi" w:cstheme="minorBidi"/>
          <w:kern w:val="0"/>
          <w:sz w:val="22"/>
          <w:szCs w:val="22"/>
          <w:lang w:eastAsia="en-US"/>
        </w:rPr>
        <w:t>on et d’éducation pour la santé environnementale</w:t>
      </w:r>
    </w:p>
    <w:p w:rsidR="00A212D4" w:rsidRPr="008639BA" w:rsidRDefault="0099684D" w:rsidP="008639BA">
      <w:pPr>
        <w:pStyle w:val="Corpsdetexte"/>
        <w:numPr>
          <w:ilvl w:val="0"/>
          <w:numId w:val="2"/>
        </w:numPr>
        <w:tabs>
          <w:tab w:val="left" w:pos="0"/>
        </w:tabs>
        <w:spacing w:after="0"/>
        <w:ind w:left="714" w:hanging="357"/>
        <w:rPr>
          <w:rFonts w:asciiTheme="minorHAnsi" w:eastAsiaTheme="minorHAnsi" w:hAnsiTheme="minorHAnsi" w:cstheme="minorBidi"/>
          <w:kern w:val="0"/>
          <w:sz w:val="22"/>
          <w:szCs w:val="22"/>
          <w:lang w:eastAsia="en-US"/>
        </w:rPr>
      </w:pPr>
      <w:r w:rsidRPr="00931F87">
        <w:rPr>
          <w:rFonts w:asciiTheme="minorHAnsi" w:eastAsiaTheme="minorHAnsi" w:hAnsiTheme="minorHAnsi" w:cstheme="minorBidi"/>
          <w:kern w:val="0"/>
          <w:sz w:val="22"/>
          <w:szCs w:val="22"/>
          <w:lang w:eastAsia="en-US"/>
        </w:rPr>
        <w:t xml:space="preserve">Développer les dynamiques territoriales autour </w:t>
      </w:r>
      <w:r>
        <w:rPr>
          <w:rFonts w:asciiTheme="minorHAnsi" w:eastAsiaTheme="minorHAnsi" w:hAnsiTheme="minorHAnsi" w:cstheme="minorBidi"/>
          <w:kern w:val="0"/>
          <w:sz w:val="22"/>
          <w:szCs w:val="22"/>
          <w:lang w:eastAsia="en-US"/>
        </w:rPr>
        <w:t>de la santé environnementale sur les territoires</w:t>
      </w:r>
    </w:p>
    <w:p w:rsidR="00A212D4" w:rsidRDefault="00A212D4" w:rsidP="00A212D4">
      <w:pPr>
        <w:jc w:val="both"/>
      </w:pPr>
      <w:r w:rsidRPr="001531F1">
        <w:lastRenderedPageBreak/>
        <w:t>Les projets devront être déployés lors d’é</w:t>
      </w:r>
      <w:r>
        <w:t>vénements existants destinés au public</w:t>
      </w:r>
      <w:r w:rsidRPr="001531F1">
        <w:t xml:space="preserve"> cible : événements sportifs et culturels, soirées étudiantes, </w:t>
      </w:r>
      <w:proofErr w:type="spellStart"/>
      <w:r w:rsidRPr="001531F1">
        <w:t>repair</w:t>
      </w:r>
      <w:proofErr w:type="spellEnd"/>
      <w:r w:rsidRPr="001531F1">
        <w:t xml:space="preserve"> café</w:t>
      </w:r>
      <w:r>
        <w:t xml:space="preserve">, </w:t>
      </w:r>
      <w:r w:rsidRPr="0099684D">
        <w:t>forum/salons professionnels (</w:t>
      </w:r>
      <w:r>
        <w:t>apprentissage,</w:t>
      </w:r>
      <w:r w:rsidRPr="0099684D">
        <w:t xml:space="preserve"> métiers de la santé, services à la personne, agriculture</w:t>
      </w:r>
      <w:r>
        <w:t>…</w:t>
      </w:r>
      <w:r w:rsidRPr="0099684D">
        <w:t>), etc</w:t>
      </w:r>
      <w:r w:rsidRPr="00931F87">
        <w:t>.</w:t>
      </w:r>
    </w:p>
    <w:p w:rsidR="003E08C6" w:rsidRPr="0099684D" w:rsidRDefault="003E08C6" w:rsidP="003E08C6">
      <w:pPr>
        <w:pStyle w:val="Corpsdetexte"/>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Les projets porteront</w:t>
      </w:r>
      <w:r w:rsidRPr="0099684D">
        <w:rPr>
          <w:rFonts w:asciiTheme="minorHAnsi" w:eastAsiaTheme="minorHAnsi" w:hAnsiTheme="minorHAnsi" w:cstheme="minorBidi"/>
          <w:kern w:val="0"/>
          <w:sz w:val="22"/>
          <w:szCs w:val="22"/>
          <w:lang w:eastAsia="en-US"/>
        </w:rPr>
        <w:t xml:space="preserve"> sur les thèmes suivants dès lors qu’ils sont initiés par les acteurs locaux déjà mobilisés sur ces sujets :</w:t>
      </w:r>
    </w:p>
    <w:p w:rsidR="003E08C6" w:rsidRDefault="003E08C6" w:rsidP="003E08C6">
      <w:pPr>
        <w:pStyle w:val="Corpsdetexte"/>
        <w:numPr>
          <w:ilvl w:val="0"/>
          <w:numId w:val="4"/>
        </w:numPr>
        <w:tabs>
          <w:tab w:val="left" w:pos="0"/>
        </w:tabs>
        <w:spacing w:after="0"/>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Pollution des milieux de vie (sol, eau, air</w:t>
      </w:r>
      <w:r w:rsidRPr="0099684D">
        <w:rPr>
          <w:rFonts w:asciiTheme="minorHAnsi" w:eastAsiaTheme="minorHAnsi" w:hAnsiTheme="minorHAnsi" w:cstheme="minorBidi"/>
          <w:kern w:val="0"/>
          <w:sz w:val="22"/>
          <w:szCs w:val="22"/>
          <w:lang w:eastAsia="en-US"/>
        </w:rPr>
        <w:t>,</w:t>
      </w:r>
      <w:r>
        <w:rPr>
          <w:rFonts w:asciiTheme="minorHAnsi" w:eastAsiaTheme="minorHAnsi" w:hAnsiTheme="minorHAnsi" w:cstheme="minorBidi"/>
          <w:kern w:val="0"/>
          <w:sz w:val="22"/>
          <w:szCs w:val="22"/>
          <w:lang w:eastAsia="en-US"/>
        </w:rPr>
        <w:t xml:space="preserve"> habitat)</w:t>
      </w:r>
    </w:p>
    <w:p w:rsidR="003E08C6" w:rsidRPr="0099684D" w:rsidRDefault="003E08C6" w:rsidP="003E08C6">
      <w:pPr>
        <w:pStyle w:val="Corpsdetexte"/>
        <w:numPr>
          <w:ilvl w:val="0"/>
          <w:numId w:val="4"/>
        </w:numPr>
        <w:tabs>
          <w:tab w:val="left" w:pos="0"/>
        </w:tabs>
        <w:spacing w:after="0"/>
        <w:rPr>
          <w:rFonts w:asciiTheme="minorHAnsi" w:eastAsiaTheme="minorHAnsi" w:hAnsiTheme="minorHAnsi" w:cstheme="minorBidi"/>
          <w:kern w:val="0"/>
          <w:sz w:val="22"/>
          <w:szCs w:val="22"/>
          <w:lang w:eastAsia="en-US"/>
        </w:rPr>
      </w:pPr>
      <w:r w:rsidRPr="00A96BA0">
        <w:rPr>
          <w:rFonts w:asciiTheme="minorHAnsi" w:eastAsiaTheme="minorHAnsi" w:hAnsiTheme="minorHAnsi" w:cstheme="minorBidi"/>
          <w:kern w:val="0"/>
          <w:sz w:val="22"/>
          <w:szCs w:val="22"/>
          <w:lang w:eastAsia="en-US"/>
        </w:rPr>
        <w:t>Perturbateurs endocriniens </w:t>
      </w:r>
      <w:r>
        <w:rPr>
          <w:rFonts w:asciiTheme="minorHAnsi" w:eastAsiaTheme="minorHAnsi" w:hAnsiTheme="minorHAnsi" w:cstheme="minorBidi"/>
          <w:kern w:val="0"/>
          <w:sz w:val="22"/>
          <w:szCs w:val="22"/>
          <w:lang w:eastAsia="en-US"/>
        </w:rPr>
        <w:t>et nanomatériaux</w:t>
      </w:r>
    </w:p>
    <w:p w:rsidR="003E08C6" w:rsidRDefault="003E08C6" w:rsidP="003E08C6">
      <w:pPr>
        <w:pStyle w:val="Corpsdetexte"/>
        <w:numPr>
          <w:ilvl w:val="0"/>
          <w:numId w:val="4"/>
        </w:numPr>
        <w:tabs>
          <w:tab w:val="left" w:pos="0"/>
        </w:tabs>
        <w:spacing w:after="0"/>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Pesticides</w:t>
      </w:r>
    </w:p>
    <w:p w:rsidR="003E08C6" w:rsidRDefault="003E08C6" w:rsidP="003E08C6">
      <w:pPr>
        <w:pStyle w:val="Corpsdetexte"/>
        <w:numPr>
          <w:ilvl w:val="0"/>
          <w:numId w:val="4"/>
        </w:numPr>
        <w:tabs>
          <w:tab w:val="left" w:pos="0"/>
        </w:tabs>
        <w:spacing w:after="0"/>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Alimentation</w:t>
      </w:r>
      <w:r w:rsidRPr="004D38E4">
        <w:rPr>
          <w:rFonts w:asciiTheme="minorHAnsi" w:eastAsiaTheme="minorHAnsi" w:hAnsiTheme="minorHAnsi" w:cstheme="minorBidi"/>
          <w:kern w:val="0"/>
          <w:sz w:val="22"/>
          <w:szCs w:val="22"/>
          <w:lang w:eastAsia="en-US"/>
        </w:rPr>
        <w:t xml:space="preserve"> </w:t>
      </w:r>
      <w:r>
        <w:rPr>
          <w:rFonts w:asciiTheme="minorHAnsi" w:eastAsiaTheme="minorHAnsi" w:hAnsiTheme="minorHAnsi" w:cstheme="minorBidi"/>
          <w:kern w:val="0"/>
          <w:sz w:val="22"/>
          <w:szCs w:val="22"/>
          <w:lang w:eastAsia="en-US"/>
        </w:rPr>
        <w:t>saine et durable</w:t>
      </w:r>
    </w:p>
    <w:p w:rsidR="003E08C6" w:rsidRDefault="002D10D5" w:rsidP="003E08C6">
      <w:pPr>
        <w:pStyle w:val="Corpsdetexte"/>
        <w:numPr>
          <w:ilvl w:val="0"/>
          <w:numId w:val="4"/>
        </w:numPr>
        <w:tabs>
          <w:tab w:val="left" w:pos="0"/>
        </w:tabs>
        <w:spacing w:after="0"/>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Santé auditive</w:t>
      </w:r>
    </w:p>
    <w:p w:rsidR="003E08C6" w:rsidRDefault="003E08C6" w:rsidP="003E08C6">
      <w:pPr>
        <w:pStyle w:val="Corpsdetexte"/>
        <w:numPr>
          <w:ilvl w:val="0"/>
          <w:numId w:val="4"/>
        </w:numPr>
        <w:tabs>
          <w:tab w:val="left" w:pos="0"/>
        </w:tabs>
        <w:spacing w:after="0"/>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Risques émergents (pollens, moustique tigre…)</w:t>
      </w:r>
    </w:p>
    <w:p w:rsidR="003E08C6" w:rsidRDefault="003E08C6" w:rsidP="003E08C6">
      <w:pPr>
        <w:pStyle w:val="Corpsdetexte"/>
        <w:numPr>
          <w:ilvl w:val="0"/>
          <w:numId w:val="4"/>
        </w:numPr>
        <w:tabs>
          <w:tab w:val="left" w:pos="0"/>
        </w:tabs>
        <w:spacing w:after="0"/>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Projets innovants pour la santé environnementale</w:t>
      </w:r>
    </w:p>
    <w:p w:rsidR="009B5990" w:rsidRDefault="009B5990" w:rsidP="0099684D">
      <w:pPr>
        <w:jc w:val="both"/>
        <w:rPr>
          <w:b/>
        </w:rPr>
      </w:pPr>
    </w:p>
    <w:p w:rsidR="002B55F8" w:rsidRPr="002E44A7" w:rsidRDefault="002B55F8" w:rsidP="002B55F8">
      <w:pPr>
        <w:jc w:val="both"/>
        <w:rPr>
          <w:b/>
          <w:color w:val="C45911" w:themeColor="accent2" w:themeShade="BF"/>
          <w:sz w:val="24"/>
          <w:szCs w:val="26"/>
        </w:rPr>
      </w:pPr>
      <w:r w:rsidRPr="002E44A7">
        <w:rPr>
          <w:b/>
          <w:color w:val="C45911" w:themeColor="accent2" w:themeShade="BF"/>
          <w:sz w:val="24"/>
          <w:szCs w:val="26"/>
        </w:rPr>
        <w:t>Axe 2 – Améliorer la connaissance des perturbateurs endocriniens</w:t>
      </w:r>
    </w:p>
    <w:p w:rsidR="002B55F8" w:rsidRPr="002E44A7" w:rsidRDefault="002B55F8" w:rsidP="002B55F8">
      <w:pPr>
        <w:jc w:val="both"/>
        <w:rPr>
          <w:b/>
          <w:color w:val="C45911" w:themeColor="accent2" w:themeShade="BF"/>
          <w:sz w:val="24"/>
          <w:szCs w:val="26"/>
        </w:rPr>
      </w:pPr>
      <w:r w:rsidRPr="002E44A7">
        <w:rPr>
          <w:b/>
          <w:color w:val="C45911" w:themeColor="accent2" w:themeShade="BF"/>
          <w:sz w:val="24"/>
          <w:szCs w:val="26"/>
        </w:rPr>
        <w:t>OBJECTIFS</w:t>
      </w:r>
    </w:p>
    <w:p w:rsidR="00D63EFE" w:rsidRDefault="0022744D" w:rsidP="00645EEA">
      <w:pPr>
        <w:jc w:val="both"/>
      </w:pPr>
      <w:r>
        <w:t>Parmi les agents polluants présents dans les différents milieux (air, eau, sols, habitat), une multitude de composés chim</w:t>
      </w:r>
      <w:r w:rsidR="00C438FA">
        <w:t>iques peuvent être identifiés dont certains sont définis</w:t>
      </w:r>
      <w:r>
        <w:t xml:space="preserve"> comme perturbateurs endocriniens</w:t>
      </w:r>
      <w:r w:rsidR="00C438FA">
        <w:t>, c’est-à-dire « qui peuvent interférer avec le système endocrinien et induire ainsi des effets délétères sur un organisme ou ses descendants » (OMS)</w:t>
      </w:r>
      <w:r w:rsidR="00C81262">
        <w:t xml:space="preserve">. Les perturbateurs endocriniens, présents </w:t>
      </w:r>
      <w:r w:rsidR="00C438FA">
        <w:t>dans l’environnement ainsi que dans les aliments et les produits de consommation</w:t>
      </w:r>
      <w:r w:rsidR="00C81262">
        <w:t xml:space="preserve">, pénètrent dans l’organisme par ingestion, inhalation, absorption et transfert </w:t>
      </w:r>
      <w:proofErr w:type="spellStart"/>
      <w:r w:rsidR="00C81262">
        <w:t>trans</w:t>
      </w:r>
      <w:proofErr w:type="spellEnd"/>
      <w:r w:rsidR="00C81262">
        <w:t>-placentaire. Néanmoins, les données relatives à l’exposition humaines à ces nombreux types et familles de substances doivent être développées.</w:t>
      </w:r>
    </w:p>
    <w:p w:rsidR="00C81262" w:rsidRDefault="00C81262" w:rsidP="00645EEA">
      <w:pPr>
        <w:jc w:val="both"/>
      </w:pPr>
      <w:r>
        <w:t xml:space="preserve">Parmi les attentes de la population en matière d’actions prioritaires à mettre en place en santé environnement, la lutte contre la pollution ainsi que le renforcement d’une information </w:t>
      </w:r>
      <w:r w:rsidR="005F43A2">
        <w:t>permettant de devenir acteur de sa santé sont plébiscités. En effet, 69% des habitants de la Région Nouvelle</w:t>
      </w:r>
      <w:r w:rsidR="00C56946">
        <w:t>-Aquitaine ne connaissent pas les risques sur la santé liés aux perturbateurs endocriniens</w:t>
      </w:r>
      <w:r w:rsidR="005F43A2">
        <w:t xml:space="preserve"> (Baromètre santé environnement, 2015).</w:t>
      </w:r>
      <w:r w:rsidR="00C56946">
        <w:t xml:space="preserve"> </w:t>
      </w:r>
    </w:p>
    <w:p w:rsidR="00645EEA" w:rsidRDefault="00C56946" w:rsidP="00645EEA">
      <w:pPr>
        <w:jc w:val="both"/>
      </w:pPr>
      <w:r>
        <w:t>Cet appel à projet soutiendra</w:t>
      </w:r>
      <w:r w:rsidR="00645EEA">
        <w:t xml:space="preserve"> </w:t>
      </w:r>
      <w:r>
        <w:t xml:space="preserve">des </w:t>
      </w:r>
      <w:r w:rsidR="00C735E1">
        <w:t xml:space="preserve">études </w:t>
      </w:r>
      <w:r>
        <w:t xml:space="preserve">qui seront </w:t>
      </w:r>
      <w:r w:rsidR="00C735E1">
        <w:t>menées à une échelle locale</w:t>
      </w:r>
      <w:r>
        <w:t>. L</w:t>
      </w:r>
      <w:r w:rsidR="00645EEA">
        <w:t>a production</w:t>
      </w:r>
      <w:r>
        <w:t>,</w:t>
      </w:r>
      <w:r w:rsidR="00C735E1">
        <w:t xml:space="preserve"> la diffusion</w:t>
      </w:r>
      <w:r>
        <w:t>, l’appropriation</w:t>
      </w:r>
      <w:r w:rsidR="00645EEA">
        <w:t xml:space="preserve"> de connaissances sur les pert</w:t>
      </w:r>
      <w:r w:rsidR="007D0056">
        <w:t>urbateurs endocriniens permettront</w:t>
      </w:r>
      <w:r w:rsidR="00645EEA">
        <w:t xml:space="preserve"> d’éclairer les </w:t>
      </w:r>
      <w:r>
        <w:t>acteurs locaux</w:t>
      </w:r>
      <w:r w:rsidR="00645EEA">
        <w:t xml:space="preserve"> dans la gestion proportionnée des risques en lien avec les perturbateurs endocriniens.</w:t>
      </w:r>
      <w:r w:rsidR="009846F7">
        <w:t xml:space="preserve"> Ainsi, un partenariat sera recherché par la structure locale pour garantir la qualité scientifique des études et </w:t>
      </w:r>
      <w:r w:rsidR="001902B8">
        <w:t xml:space="preserve">des </w:t>
      </w:r>
      <w:r w:rsidR="009846F7">
        <w:t>travaux réalisées à l’échelle de son territoire.</w:t>
      </w:r>
    </w:p>
    <w:p w:rsidR="00D752B7" w:rsidRDefault="00D752B7" w:rsidP="00D752B7">
      <w:pPr>
        <w:pStyle w:val="Paragraphedeliste"/>
        <w:numPr>
          <w:ilvl w:val="0"/>
          <w:numId w:val="2"/>
        </w:numPr>
        <w:spacing w:after="0" w:line="240" w:lineRule="auto"/>
        <w:jc w:val="both"/>
      </w:pPr>
      <w:r>
        <w:t>La définition retenue de perturbateur endocrinien sera celle de substances susceptibles de modifier le système hormonal</w:t>
      </w:r>
    </w:p>
    <w:p w:rsidR="00D752B7" w:rsidRDefault="00D752B7" w:rsidP="00D752B7">
      <w:pPr>
        <w:pStyle w:val="Paragraphedeliste"/>
        <w:numPr>
          <w:ilvl w:val="0"/>
          <w:numId w:val="2"/>
        </w:numPr>
        <w:spacing w:after="0" w:line="240" w:lineRule="auto"/>
        <w:ind w:left="714" w:hanging="357"/>
        <w:jc w:val="both"/>
      </w:pPr>
      <w:r>
        <w:t>Le champ sera celui de l’humain</w:t>
      </w:r>
    </w:p>
    <w:p w:rsidR="00D752B7" w:rsidRPr="00D97EEB" w:rsidRDefault="00D752B7" w:rsidP="00C56946">
      <w:pPr>
        <w:pStyle w:val="Corpsdetexte"/>
        <w:rPr>
          <w:rFonts w:asciiTheme="minorHAnsi" w:eastAsiaTheme="minorHAnsi" w:hAnsiTheme="minorHAnsi" w:cstheme="minorBidi"/>
          <w:kern w:val="0"/>
          <w:sz w:val="16"/>
          <w:szCs w:val="16"/>
          <w:lang w:eastAsia="en-US"/>
        </w:rPr>
      </w:pPr>
    </w:p>
    <w:p w:rsidR="00C56946" w:rsidRPr="007973B4" w:rsidRDefault="009846F7" w:rsidP="00C56946">
      <w:pPr>
        <w:pStyle w:val="Corpsdetexte"/>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Cet appel à projet ne concerne pas l</w:t>
      </w:r>
      <w:r w:rsidR="00C56946" w:rsidRPr="004238E4">
        <w:rPr>
          <w:rFonts w:asciiTheme="minorHAnsi" w:eastAsiaTheme="minorHAnsi" w:hAnsiTheme="minorHAnsi" w:cstheme="minorBidi"/>
          <w:kern w:val="0"/>
          <w:sz w:val="22"/>
          <w:szCs w:val="22"/>
          <w:lang w:eastAsia="en-US"/>
        </w:rPr>
        <w:t>es projets</w:t>
      </w:r>
      <w:r w:rsidR="00C56946">
        <w:rPr>
          <w:rFonts w:asciiTheme="minorHAnsi" w:eastAsiaTheme="minorHAnsi" w:hAnsiTheme="minorHAnsi" w:cstheme="minorBidi"/>
          <w:kern w:val="0"/>
          <w:sz w:val="22"/>
          <w:szCs w:val="22"/>
          <w:lang w:eastAsia="en-US"/>
        </w:rPr>
        <w:t xml:space="preserve"> de recherche fondame</w:t>
      </w:r>
      <w:r w:rsidR="007D0056">
        <w:rPr>
          <w:rFonts w:asciiTheme="minorHAnsi" w:eastAsiaTheme="minorHAnsi" w:hAnsiTheme="minorHAnsi" w:cstheme="minorBidi"/>
          <w:kern w:val="0"/>
          <w:sz w:val="22"/>
          <w:szCs w:val="22"/>
          <w:lang w:eastAsia="en-US"/>
        </w:rPr>
        <w:t>ntale ou recherche-action portés</w:t>
      </w:r>
      <w:r w:rsidR="00C56946">
        <w:rPr>
          <w:rFonts w:asciiTheme="minorHAnsi" w:eastAsiaTheme="minorHAnsi" w:hAnsiTheme="minorHAnsi" w:cstheme="minorBidi"/>
          <w:kern w:val="0"/>
          <w:sz w:val="22"/>
          <w:szCs w:val="22"/>
          <w:lang w:eastAsia="en-US"/>
        </w:rPr>
        <w:t xml:space="preserve"> par les Laboratoires ou Instituts de recherche. Ces porteurs pourront cependant adresser leurs projets dans le cadr</w:t>
      </w:r>
      <w:r w:rsidR="007D0056">
        <w:rPr>
          <w:rFonts w:asciiTheme="minorHAnsi" w:eastAsiaTheme="minorHAnsi" w:hAnsiTheme="minorHAnsi" w:cstheme="minorBidi"/>
          <w:kern w:val="0"/>
          <w:sz w:val="22"/>
          <w:szCs w:val="22"/>
          <w:lang w:eastAsia="en-US"/>
        </w:rPr>
        <w:t>e de l’Appel à projet régional Recherche et Enseignement sup</w:t>
      </w:r>
      <w:r w:rsidR="00277A8B">
        <w:rPr>
          <w:rFonts w:asciiTheme="minorHAnsi" w:eastAsiaTheme="minorHAnsi" w:hAnsiTheme="minorHAnsi" w:cstheme="minorBidi"/>
          <w:kern w:val="0"/>
          <w:sz w:val="22"/>
          <w:szCs w:val="22"/>
          <w:lang w:eastAsia="en-US"/>
        </w:rPr>
        <w:t>érieur lancé annuellement par la Région</w:t>
      </w:r>
      <w:r w:rsidR="007D0056">
        <w:rPr>
          <w:rFonts w:asciiTheme="minorHAnsi" w:eastAsiaTheme="minorHAnsi" w:hAnsiTheme="minorHAnsi" w:cstheme="minorBidi"/>
          <w:kern w:val="0"/>
          <w:sz w:val="22"/>
          <w:szCs w:val="22"/>
          <w:lang w:eastAsia="en-US"/>
        </w:rPr>
        <w:t xml:space="preserve"> Nouvelle-Aquitaine.</w:t>
      </w:r>
    </w:p>
    <w:p w:rsidR="007D0056" w:rsidRDefault="007D0056" w:rsidP="00645EEA">
      <w:pPr>
        <w:jc w:val="both"/>
      </w:pPr>
    </w:p>
    <w:p w:rsidR="008639BA" w:rsidRDefault="008639BA" w:rsidP="00645EEA">
      <w:pPr>
        <w:jc w:val="both"/>
      </w:pPr>
    </w:p>
    <w:p w:rsidR="008639BA" w:rsidRDefault="008639BA" w:rsidP="00645EEA">
      <w:pPr>
        <w:jc w:val="both"/>
      </w:pPr>
    </w:p>
    <w:p w:rsidR="008639BA" w:rsidRDefault="008639BA" w:rsidP="00645EEA">
      <w:pPr>
        <w:jc w:val="both"/>
      </w:pPr>
    </w:p>
    <w:p w:rsidR="00931F87" w:rsidRPr="002E44A7" w:rsidRDefault="001D2F99" w:rsidP="0099684D">
      <w:pPr>
        <w:jc w:val="both"/>
        <w:rPr>
          <w:rFonts w:cs="Arial"/>
          <w:b/>
          <w:color w:val="C00000"/>
          <w:sz w:val="28"/>
          <w:szCs w:val="28"/>
        </w:rPr>
      </w:pPr>
      <w:r w:rsidRPr="002E44A7">
        <w:rPr>
          <w:rFonts w:cs="Arial"/>
          <w:b/>
          <w:color w:val="C00000"/>
          <w:sz w:val="28"/>
          <w:szCs w:val="28"/>
        </w:rPr>
        <w:lastRenderedPageBreak/>
        <w:t>Bénéficiaires</w:t>
      </w:r>
    </w:p>
    <w:p w:rsidR="002B55F8" w:rsidRPr="002E44A7" w:rsidRDefault="002B55F8" w:rsidP="0099684D">
      <w:pPr>
        <w:jc w:val="both"/>
        <w:rPr>
          <w:b/>
          <w:color w:val="C45911" w:themeColor="accent2" w:themeShade="BF"/>
          <w:sz w:val="24"/>
          <w:szCs w:val="26"/>
        </w:rPr>
      </w:pPr>
      <w:r w:rsidRPr="002E44A7">
        <w:rPr>
          <w:b/>
          <w:color w:val="C45911" w:themeColor="accent2" w:themeShade="BF"/>
          <w:sz w:val="24"/>
          <w:szCs w:val="26"/>
        </w:rPr>
        <w:t>Axe 1 - Sensibiliser les jeunes à la santé environnementale lors d’événements existants qui leur sont destinés</w:t>
      </w:r>
    </w:p>
    <w:p w:rsidR="000C2A1A" w:rsidRDefault="0099684D" w:rsidP="0099684D">
      <w:pPr>
        <w:pStyle w:val="Corpsdetexte"/>
        <w:rPr>
          <w:rFonts w:asciiTheme="minorHAnsi" w:eastAsiaTheme="minorHAnsi" w:hAnsiTheme="minorHAnsi" w:cstheme="minorBidi"/>
          <w:kern w:val="0"/>
          <w:sz w:val="22"/>
          <w:szCs w:val="22"/>
          <w:lang w:eastAsia="en-US"/>
        </w:rPr>
      </w:pPr>
      <w:r w:rsidRPr="0099684D">
        <w:rPr>
          <w:rFonts w:asciiTheme="minorHAnsi" w:eastAsiaTheme="minorHAnsi" w:hAnsiTheme="minorHAnsi" w:cstheme="minorBidi"/>
          <w:b/>
          <w:kern w:val="0"/>
          <w:sz w:val="22"/>
          <w:szCs w:val="22"/>
          <w:lang w:eastAsia="en-US"/>
        </w:rPr>
        <w:t>Public </w:t>
      </w:r>
      <w:r w:rsidRPr="0099684D">
        <w:rPr>
          <w:rFonts w:asciiTheme="minorHAnsi" w:eastAsiaTheme="minorHAnsi" w:hAnsiTheme="minorHAnsi" w:cstheme="minorBidi"/>
          <w:kern w:val="0"/>
          <w:sz w:val="22"/>
          <w:szCs w:val="22"/>
          <w:lang w:eastAsia="en-US"/>
        </w:rPr>
        <w:t xml:space="preserve">: </w:t>
      </w:r>
    </w:p>
    <w:p w:rsidR="000C2A1A" w:rsidRDefault="000C2A1A" w:rsidP="000C2A1A">
      <w:pPr>
        <w:pStyle w:val="Corpsdetexte"/>
        <w:numPr>
          <w:ilvl w:val="0"/>
          <w:numId w:val="2"/>
        </w:numPr>
        <w:spacing w:after="0"/>
        <w:ind w:left="714" w:hanging="357"/>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Lycéens</w:t>
      </w:r>
    </w:p>
    <w:p w:rsidR="000C2A1A" w:rsidRDefault="000C2A1A" w:rsidP="000C2A1A">
      <w:pPr>
        <w:pStyle w:val="Corpsdetexte"/>
        <w:numPr>
          <w:ilvl w:val="0"/>
          <w:numId w:val="2"/>
        </w:numPr>
        <w:spacing w:after="0"/>
        <w:ind w:left="714" w:hanging="357"/>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Jeunes</w:t>
      </w:r>
    </w:p>
    <w:p w:rsidR="000C2A1A" w:rsidRDefault="000C2A1A" w:rsidP="000C2A1A">
      <w:pPr>
        <w:pStyle w:val="Corpsdetexte"/>
        <w:numPr>
          <w:ilvl w:val="0"/>
          <w:numId w:val="2"/>
        </w:numPr>
        <w:spacing w:after="0"/>
        <w:ind w:left="714" w:hanging="357"/>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Apprentis</w:t>
      </w:r>
    </w:p>
    <w:p w:rsidR="000C2A1A" w:rsidRDefault="000C2A1A" w:rsidP="000C2A1A">
      <w:pPr>
        <w:pStyle w:val="Corpsdetexte"/>
        <w:numPr>
          <w:ilvl w:val="0"/>
          <w:numId w:val="2"/>
        </w:numPr>
        <w:spacing w:after="0"/>
        <w:ind w:left="714" w:hanging="357"/>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Etudiants</w:t>
      </w:r>
    </w:p>
    <w:p w:rsidR="00CC5214" w:rsidRDefault="00CC5214" w:rsidP="000C2A1A">
      <w:pPr>
        <w:pStyle w:val="Corpsdetexte"/>
        <w:numPr>
          <w:ilvl w:val="0"/>
          <w:numId w:val="2"/>
        </w:numPr>
        <w:spacing w:after="0"/>
        <w:ind w:left="714" w:hanging="357"/>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Jeunes agriculteurs</w:t>
      </w:r>
    </w:p>
    <w:p w:rsidR="0099684D" w:rsidRPr="007D0056" w:rsidRDefault="000C2A1A" w:rsidP="000C2A1A">
      <w:pPr>
        <w:pStyle w:val="Corpsdetexte"/>
        <w:numPr>
          <w:ilvl w:val="0"/>
          <w:numId w:val="2"/>
        </w:numPr>
        <w:spacing w:after="0"/>
        <w:ind w:left="714" w:hanging="357"/>
        <w:rPr>
          <w:rFonts w:asciiTheme="minorHAnsi" w:eastAsiaTheme="minorHAnsi" w:hAnsiTheme="minorHAnsi" w:cstheme="minorBidi"/>
          <w:kern w:val="0"/>
          <w:sz w:val="22"/>
          <w:szCs w:val="22"/>
          <w:lang w:eastAsia="en-US"/>
        </w:rPr>
      </w:pPr>
      <w:r w:rsidRPr="007D0056">
        <w:rPr>
          <w:rFonts w:asciiTheme="minorHAnsi" w:eastAsiaTheme="minorHAnsi" w:hAnsiTheme="minorHAnsi" w:cstheme="minorBidi"/>
          <w:kern w:val="0"/>
          <w:sz w:val="22"/>
          <w:szCs w:val="22"/>
          <w:lang w:eastAsia="en-US"/>
        </w:rPr>
        <w:t>Demandeurs d’emploi</w:t>
      </w:r>
      <w:r w:rsidR="00CC5214">
        <w:rPr>
          <w:rFonts w:asciiTheme="minorHAnsi" w:eastAsiaTheme="minorHAnsi" w:hAnsiTheme="minorHAnsi" w:cstheme="minorBidi"/>
          <w:kern w:val="0"/>
          <w:sz w:val="22"/>
          <w:szCs w:val="22"/>
          <w:lang w:eastAsia="en-US"/>
        </w:rPr>
        <w:t> </w:t>
      </w:r>
    </w:p>
    <w:p w:rsidR="000C2A1A" w:rsidRPr="008639BA" w:rsidRDefault="000C2A1A" w:rsidP="000C2A1A">
      <w:pPr>
        <w:pStyle w:val="Corpsdetexte"/>
        <w:spacing w:after="0"/>
        <w:rPr>
          <w:rFonts w:asciiTheme="minorHAnsi" w:eastAsiaTheme="minorHAnsi" w:hAnsiTheme="minorHAnsi" w:cstheme="minorBidi"/>
          <w:kern w:val="0"/>
          <w:sz w:val="16"/>
          <w:szCs w:val="16"/>
          <w:lang w:eastAsia="en-US"/>
        </w:rPr>
      </w:pPr>
    </w:p>
    <w:p w:rsidR="000C2A1A" w:rsidRDefault="0099684D" w:rsidP="0099684D">
      <w:pPr>
        <w:pStyle w:val="NormalWeb"/>
        <w:spacing w:after="0"/>
        <w:jc w:val="both"/>
        <w:rPr>
          <w:rFonts w:asciiTheme="minorHAnsi" w:eastAsiaTheme="minorHAnsi" w:hAnsiTheme="minorHAnsi" w:cstheme="minorBidi"/>
          <w:kern w:val="0"/>
          <w:sz w:val="22"/>
          <w:szCs w:val="22"/>
          <w:lang w:eastAsia="en-US"/>
        </w:rPr>
      </w:pPr>
      <w:r w:rsidRPr="0099684D">
        <w:rPr>
          <w:rFonts w:asciiTheme="minorHAnsi" w:eastAsiaTheme="minorHAnsi" w:hAnsiTheme="minorHAnsi" w:cstheme="minorBidi"/>
          <w:b/>
          <w:bCs/>
          <w:kern w:val="0"/>
          <w:sz w:val="22"/>
          <w:szCs w:val="22"/>
          <w:lang w:eastAsia="en-US"/>
        </w:rPr>
        <w:t>Bénéficiaires</w:t>
      </w:r>
      <w:r w:rsidRPr="0099684D">
        <w:rPr>
          <w:rFonts w:asciiTheme="minorHAnsi" w:eastAsiaTheme="minorHAnsi" w:hAnsiTheme="minorHAnsi" w:cstheme="minorBidi"/>
          <w:kern w:val="0"/>
          <w:sz w:val="22"/>
          <w:szCs w:val="22"/>
          <w:lang w:eastAsia="en-US"/>
        </w:rPr>
        <w:t xml:space="preserve"> : </w:t>
      </w:r>
    </w:p>
    <w:p w:rsidR="000C2A1A" w:rsidRDefault="0099684D" w:rsidP="000C2A1A">
      <w:pPr>
        <w:pStyle w:val="NormalWeb"/>
        <w:numPr>
          <w:ilvl w:val="0"/>
          <w:numId w:val="2"/>
        </w:numPr>
        <w:spacing w:before="0" w:after="0"/>
        <w:ind w:left="714" w:hanging="357"/>
        <w:jc w:val="both"/>
        <w:rPr>
          <w:rFonts w:asciiTheme="minorHAnsi" w:eastAsiaTheme="minorHAnsi" w:hAnsiTheme="minorHAnsi" w:cstheme="minorBidi"/>
          <w:kern w:val="0"/>
          <w:sz w:val="22"/>
          <w:szCs w:val="22"/>
          <w:lang w:eastAsia="en-US"/>
        </w:rPr>
      </w:pPr>
      <w:r w:rsidRPr="0099684D">
        <w:rPr>
          <w:rFonts w:asciiTheme="minorHAnsi" w:eastAsiaTheme="minorHAnsi" w:hAnsiTheme="minorHAnsi" w:cstheme="minorBidi"/>
          <w:kern w:val="0"/>
          <w:sz w:val="22"/>
          <w:szCs w:val="22"/>
          <w:lang w:eastAsia="en-US"/>
        </w:rPr>
        <w:t>Associations (hors Maisons des Lycéens et Foye</w:t>
      </w:r>
      <w:r w:rsidR="000C2A1A">
        <w:rPr>
          <w:rFonts w:asciiTheme="minorHAnsi" w:eastAsiaTheme="minorHAnsi" w:hAnsiTheme="minorHAnsi" w:cstheme="minorBidi"/>
          <w:kern w:val="0"/>
          <w:sz w:val="22"/>
          <w:szCs w:val="22"/>
          <w:lang w:eastAsia="en-US"/>
        </w:rPr>
        <w:t>rs Socioculturels des Lycées)</w:t>
      </w:r>
    </w:p>
    <w:p w:rsidR="000C2A1A" w:rsidRDefault="000C2A1A" w:rsidP="000C2A1A">
      <w:pPr>
        <w:pStyle w:val="NormalWeb"/>
        <w:numPr>
          <w:ilvl w:val="0"/>
          <w:numId w:val="2"/>
        </w:numPr>
        <w:spacing w:before="0" w:after="0"/>
        <w:ind w:left="714" w:hanging="357"/>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Centres socioculturels</w:t>
      </w:r>
    </w:p>
    <w:p w:rsidR="000C2A1A" w:rsidRDefault="000C2A1A" w:rsidP="000C2A1A">
      <w:pPr>
        <w:pStyle w:val="NormalWeb"/>
        <w:numPr>
          <w:ilvl w:val="0"/>
          <w:numId w:val="2"/>
        </w:numPr>
        <w:spacing w:before="0" w:after="0"/>
        <w:ind w:left="714" w:hanging="357"/>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Missions Locales</w:t>
      </w:r>
    </w:p>
    <w:p w:rsidR="000C2A1A" w:rsidRDefault="000C2A1A" w:rsidP="000C2A1A">
      <w:pPr>
        <w:pStyle w:val="NormalWeb"/>
        <w:numPr>
          <w:ilvl w:val="0"/>
          <w:numId w:val="2"/>
        </w:numPr>
        <w:spacing w:before="0" w:after="0"/>
        <w:ind w:left="714" w:hanging="357"/>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Foyers des Jeunes Travailleurs</w:t>
      </w:r>
    </w:p>
    <w:p w:rsidR="000C2A1A" w:rsidRDefault="000C2A1A" w:rsidP="000C2A1A">
      <w:pPr>
        <w:pStyle w:val="NormalWeb"/>
        <w:numPr>
          <w:ilvl w:val="0"/>
          <w:numId w:val="2"/>
        </w:numPr>
        <w:spacing w:before="0" w:after="0"/>
        <w:ind w:left="714" w:hanging="357"/>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Living </w:t>
      </w:r>
      <w:proofErr w:type="spellStart"/>
      <w:r>
        <w:rPr>
          <w:rFonts w:asciiTheme="minorHAnsi" w:eastAsiaTheme="minorHAnsi" w:hAnsiTheme="minorHAnsi" w:cstheme="minorBidi"/>
          <w:kern w:val="0"/>
          <w:sz w:val="22"/>
          <w:szCs w:val="22"/>
          <w:lang w:eastAsia="en-US"/>
        </w:rPr>
        <w:t>labs</w:t>
      </w:r>
      <w:proofErr w:type="spellEnd"/>
    </w:p>
    <w:p w:rsidR="0099684D" w:rsidRDefault="000C2A1A" w:rsidP="000C2A1A">
      <w:pPr>
        <w:pStyle w:val="NormalWeb"/>
        <w:numPr>
          <w:ilvl w:val="0"/>
          <w:numId w:val="2"/>
        </w:numPr>
        <w:spacing w:before="0" w:after="0"/>
        <w:ind w:left="714" w:hanging="357"/>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E</w:t>
      </w:r>
      <w:r w:rsidR="0099684D" w:rsidRPr="0099684D">
        <w:rPr>
          <w:rFonts w:asciiTheme="minorHAnsi" w:eastAsiaTheme="minorHAnsi" w:hAnsiTheme="minorHAnsi" w:cstheme="minorBidi"/>
          <w:kern w:val="0"/>
          <w:sz w:val="22"/>
          <w:szCs w:val="22"/>
          <w:lang w:eastAsia="en-US"/>
        </w:rPr>
        <w:t>tablissements de formation dont l’activité principale entre dans les champs de compétences ou dans les priorités régionales, et dont le siège social et les activités sont situ</w:t>
      </w:r>
      <w:r w:rsidR="008D6B2A">
        <w:rPr>
          <w:rFonts w:asciiTheme="minorHAnsi" w:eastAsiaTheme="minorHAnsi" w:hAnsiTheme="minorHAnsi" w:cstheme="minorBidi"/>
          <w:kern w:val="0"/>
          <w:sz w:val="22"/>
          <w:szCs w:val="22"/>
          <w:lang w:eastAsia="en-US"/>
        </w:rPr>
        <w:t>és en région Nouvelle-Aquitaine</w:t>
      </w:r>
    </w:p>
    <w:p w:rsidR="002B55F8" w:rsidRDefault="002B55F8" w:rsidP="002B55F8">
      <w:pPr>
        <w:pStyle w:val="NormalWeb"/>
        <w:spacing w:before="0" w:after="0"/>
        <w:jc w:val="both"/>
        <w:rPr>
          <w:rFonts w:asciiTheme="minorHAnsi" w:eastAsiaTheme="minorHAnsi" w:hAnsiTheme="minorHAnsi" w:cstheme="minorBidi"/>
          <w:kern w:val="0"/>
          <w:sz w:val="22"/>
          <w:szCs w:val="22"/>
          <w:lang w:eastAsia="en-US"/>
        </w:rPr>
      </w:pPr>
    </w:p>
    <w:p w:rsidR="002B55F8" w:rsidRPr="002E44A7" w:rsidRDefault="002B55F8" w:rsidP="002B55F8">
      <w:pPr>
        <w:jc w:val="both"/>
        <w:rPr>
          <w:b/>
          <w:color w:val="C45911" w:themeColor="accent2" w:themeShade="BF"/>
          <w:sz w:val="24"/>
          <w:szCs w:val="26"/>
        </w:rPr>
      </w:pPr>
      <w:r w:rsidRPr="002E44A7">
        <w:rPr>
          <w:b/>
          <w:color w:val="C45911" w:themeColor="accent2" w:themeShade="BF"/>
          <w:sz w:val="24"/>
          <w:szCs w:val="26"/>
        </w:rPr>
        <w:t>Axe 2 – Améliorer la connaissance des perturbateurs endocriniens</w:t>
      </w:r>
    </w:p>
    <w:p w:rsidR="002B55F8" w:rsidRDefault="002B55F8" w:rsidP="002B55F8">
      <w:pPr>
        <w:pStyle w:val="NormalWeb"/>
        <w:spacing w:before="0" w:after="0"/>
        <w:jc w:val="both"/>
        <w:rPr>
          <w:rFonts w:asciiTheme="minorHAnsi" w:eastAsiaTheme="minorHAnsi" w:hAnsiTheme="minorHAnsi" w:cstheme="minorBidi"/>
          <w:b/>
          <w:bCs/>
          <w:kern w:val="0"/>
          <w:sz w:val="22"/>
          <w:szCs w:val="22"/>
          <w:lang w:eastAsia="en-US"/>
        </w:rPr>
      </w:pPr>
      <w:r w:rsidRPr="002B55F8">
        <w:rPr>
          <w:rFonts w:asciiTheme="minorHAnsi" w:eastAsiaTheme="minorHAnsi" w:hAnsiTheme="minorHAnsi" w:cstheme="minorBidi"/>
          <w:b/>
          <w:bCs/>
          <w:kern w:val="0"/>
          <w:sz w:val="22"/>
          <w:szCs w:val="22"/>
          <w:lang w:eastAsia="en-US"/>
        </w:rPr>
        <w:t>Bénéficiaires :</w:t>
      </w:r>
    </w:p>
    <w:p w:rsidR="007D0056" w:rsidRPr="007D0056" w:rsidRDefault="007D0056" w:rsidP="00C63B53">
      <w:pPr>
        <w:pStyle w:val="NormalWeb"/>
        <w:numPr>
          <w:ilvl w:val="0"/>
          <w:numId w:val="2"/>
        </w:numPr>
        <w:spacing w:before="0" w:after="0"/>
        <w:jc w:val="both"/>
        <w:rPr>
          <w:rFonts w:asciiTheme="minorHAnsi" w:eastAsiaTheme="minorHAnsi" w:hAnsiTheme="minorHAnsi" w:cstheme="minorBidi"/>
          <w:kern w:val="0"/>
          <w:sz w:val="22"/>
          <w:szCs w:val="22"/>
          <w:lang w:eastAsia="en-US"/>
        </w:rPr>
      </w:pPr>
      <w:r w:rsidRPr="007D0056">
        <w:rPr>
          <w:rFonts w:asciiTheme="minorHAnsi" w:eastAsiaTheme="minorHAnsi" w:hAnsiTheme="minorHAnsi" w:cstheme="minorBidi"/>
          <w:kern w:val="0"/>
          <w:sz w:val="22"/>
          <w:szCs w:val="22"/>
          <w:lang w:eastAsia="en-US"/>
        </w:rPr>
        <w:t>Collectivités</w:t>
      </w:r>
    </w:p>
    <w:p w:rsidR="007D0056" w:rsidRPr="007D0056" w:rsidRDefault="00AF374F" w:rsidP="00C63B53">
      <w:pPr>
        <w:pStyle w:val="NormalWeb"/>
        <w:numPr>
          <w:ilvl w:val="0"/>
          <w:numId w:val="2"/>
        </w:numPr>
        <w:spacing w:before="0" w:after="0"/>
        <w:jc w:val="both"/>
        <w:rPr>
          <w:rFonts w:asciiTheme="minorHAnsi" w:eastAsiaTheme="minorHAnsi" w:hAnsiTheme="minorHAnsi" w:cstheme="minorBidi"/>
          <w:kern w:val="0"/>
          <w:sz w:val="22"/>
          <w:szCs w:val="22"/>
          <w:lang w:eastAsia="en-US"/>
        </w:rPr>
      </w:pPr>
      <w:r w:rsidRPr="007D0056">
        <w:rPr>
          <w:rFonts w:asciiTheme="minorHAnsi" w:eastAsiaTheme="minorHAnsi" w:hAnsiTheme="minorHAnsi" w:cstheme="minorBidi"/>
          <w:kern w:val="0"/>
          <w:sz w:val="22"/>
          <w:szCs w:val="22"/>
          <w:lang w:eastAsia="en-US"/>
        </w:rPr>
        <w:t>Association</w:t>
      </w:r>
      <w:r w:rsidR="007D0056" w:rsidRPr="007D0056">
        <w:rPr>
          <w:rFonts w:asciiTheme="minorHAnsi" w:eastAsiaTheme="minorHAnsi" w:hAnsiTheme="minorHAnsi" w:cstheme="minorBidi"/>
          <w:kern w:val="0"/>
          <w:sz w:val="22"/>
          <w:szCs w:val="22"/>
          <w:lang w:eastAsia="en-US"/>
        </w:rPr>
        <w:t>s</w:t>
      </w:r>
    </w:p>
    <w:p w:rsidR="007D0056" w:rsidRDefault="007D0056" w:rsidP="00C63B53">
      <w:pPr>
        <w:pStyle w:val="NormalWeb"/>
        <w:numPr>
          <w:ilvl w:val="0"/>
          <w:numId w:val="2"/>
        </w:numPr>
        <w:spacing w:before="0" w:after="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Structures de coopération intercommunales</w:t>
      </w:r>
    </w:p>
    <w:p w:rsidR="002B55F8" w:rsidRPr="007D0056" w:rsidRDefault="007D0056" w:rsidP="00C63B53">
      <w:pPr>
        <w:pStyle w:val="NormalWeb"/>
        <w:numPr>
          <w:ilvl w:val="0"/>
          <w:numId w:val="2"/>
        </w:numPr>
        <w:spacing w:before="0" w:after="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Entreprises</w:t>
      </w:r>
    </w:p>
    <w:p w:rsidR="00C56946" w:rsidRDefault="00C56946" w:rsidP="00C56946">
      <w:pPr>
        <w:pStyle w:val="NormalWeb"/>
        <w:spacing w:before="0" w:after="0"/>
        <w:ind w:left="720"/>
        <w:jc w:val="both"/>
        <w:rPr>
          <w:rFonts w:asciiTheme="minorHAnsi" w:eastAsiaTheme="minorHAnsi" w:hAnsiTheme="minorHAnsi" w:cstheme="minorBidi"/>
          <w:kern w:val="0"/>
          <w:sz w:val="22"/>
          <w:szCs w:val="22"/>
          <w:lang w:eastAsia="en-US"/>
        </w:rPr>
      </w:pPr>
    </w:p>
    <w:p w:rsidR="00D97EEB" w:rsidRPr="00C56946" w:rsidRDefault="00D97EEB" w:rsidP="00C56946">
      <w:pPr>
        <w:pStyle w:val="NormalWeb"/>
        <w:spacing w:before="0" w:after="0"/>
        <w:ind w:left="720"/>
        <w:jc w:val="both"/>
        <w:rPr>
          <w:rFonts w:asciiTheme="minorHAnsi" w:eastAsiaTheme="minorHAnsi" w:hAnsiTheme="minorHAnsi" w:cstheme="minorBidi"/>
          <w:kern w:val="0"/>
          <w:sz w:val="22"/>
          <w:szCs w:val="22"/>
          <w:lang w:eastAsia="en-US"/>
        </w:rPr>
      </w:pPr>
    </w:p>
    <w:p w:rsidR="0099684D" w:rsidRPr="002E44A7" w:rsidRDefault="001D2F99" w:rsidP="0099684D">
      <w:pPr>
        <w:jc w:val="both"/>
        <w:rPr>
          <w:rFonts w:cs="Arial"/>
          <w:b/>
          <w:color w:val="C00000"/>
          <w:sz w:val="28"/>
          <w:szCs w:val="28"/>
        </w:rPr>
      </w:pPr>
      <w:r w:rsidRPr="002E44A7">
        <w:rPr>
          <w:rFonts w:cs="Arial"/>
          <w:b/>
          <w:color w:val="C00000"/>
          <w:sz w:val="28"/>
          <w:szCs w:val="28"/>
        </w:rPr>
        <w:t>Modalités</w:t>
      </w:r>
    </w:p>
    <w:p w:rsidR="005255AD" w:rsidRPr="002E44A7" w:rsidRDefault="002B55F8" w:rsidP="00535912">
      <w:pPr>
        <w:jc w:val="both"/>
        <w:rPr>
          <w:b/>
          <w:color w:val="C45911" w:themeColor="accent2" w:themeShade="BF"/>
          <w:sz w:val="24"/>
          <w:szCs w:val="26"/>
        </w:rPr>
      </w:pPr>
      <w:r w:rsidRPr="002E44A7">
        <w:rPr>
          <w:b/>
          <w:color w:val="C45911" w:themeColor="accent2" w:themeShade="BF"/>
          <w:sz w:val="24"/>
          <w:szCs w:val="26"/>
        </w:rPr>
        <w:t>Axe 1 - Sensibiliser les jeunes à la santé environnementale lors d’événements existants qui leur sont destinés</w:t>
      </w:r>
    </w:p>
    <w:p w:rsidR="00535912" w:rsidRPr="00535912" w:rsidRDefault="00535912" w:rsidP="00535912">
      <w:pPr>
        <w:pStyle w:val="Corpsdetexte"/>
        <w:rPr>
          <w:rFonts w:asciiTheme="minorHAnsi" w:eastAsiaTheme="minorHAnsi" w:hAnsiTheme="minorHAnsi" w:cstheme="minorBidi"/>
          <w:kern w:val="0"/>
          <w:sz w:val="22"/>
          <w:szCs w:val="22"/>
          <w:lang w:eastAsia="en-US"/>
        </w:rPr>
      </w:pPr>
      <w:r w:rsidRPr="00535912">
        <w:rPr>
          <w:rFonts w:asciiTheme="minorHAnsi" w:eastAsiaTheme="minorHAnsi" w:hAnsiTheme="minorHAnsi" w:cstheme="minorBidi"/>
          <w:kern w:val="0"/>
          <w:sz w:val="22"/>
          <w:szCs w:val="22"/>
          <w:lang w:eastAsia="en-US"/>
        </w:rPr>
        <w:t>La recevabilité des projets et leur financement se feront au regard des critères ci-dessous :</w:t>
      </w:r>
    </w:p>
    <w:p w:rsidR="00535912" w:rsidRPr="00535912" w:rsidRDefault="00535912" w:rsidP="00535912">
      <w:pPr>
        <w:pStyle w:val="Corpsdetexte"/>
        <w:numPr>
          <w:ilvl w:val="0"/>
          <w:numId w:val="2"/>
        </w:numPr>
        <w:spacing w:after="0"/>
        <w:ind w:left="714" w:hanging="357"/>
        <w:rPr>
          <w:rFonts w:asciiTheme="minorHAnsi" w:eastAsiaTheme="minorHAnsi" w:hAnsiTheme="minorHAnsi" w:cstheme="minorBidi"/>
          <w:kern w:val="0"/>
          <w:sz w:val="22"/>
          <w:szCs w:val="22"/>
          <w:lang w:eastAsia="en-US"/>
        </w:rPr>
      </w:pPr>
      <w:r w:rsidRPr="00535912">
        <w:rPr>
          <w:rFonts w:asciiTheme="minorHAnsi" w:eastAsiaTheme="minorHAnsi" w:hAnsiTheme="minorHAnsi" w:cstheme="minorBidi"/>
          <w:kern w:val="0"/>
          <w:sz w:val="22"/>
          <w:szCs w:val="22"/>
          <w:lang w:eastAsia="en-US"/>
        </w:rPr>
        <w:t>Développer une approche globale de la santé</w:t>
      </w:r>
    </w:p>
    <w:p w:rsidR="00535912" w:rsidRPr="00535912" w:rsidRDefault="00535912" w:rsidP="00535912">
      <w:pPr>
        <w:pStyle w:val="Corpsdetexte"/>
        <w:numPr>
          <w:ilvl w:val="0"/>
          <w:numId w:val="2"/>
        </w:numPr>
        <w:spacing w:after="0"/>
        <w:ind w:left="714" w:hanging="357"/>
        <w:rPr>
          <w:rFonts w:asciiTheme="minorHAnsi" w:eastAsiaTheme="minorHAnsi" w:hAnsiTheme="minorHAnsi" w:cstheme="minorBidi"/>
          <w:kern w:val="0"/>
          <w:sz w:val="22"/>
          <w:szCs w:val="22"/>
          <w:lang w:eastAsia="en-US"/>
        </w:rPr>
      </w:pPr>
      <w:r w:rsidRPr="00535912">
        <w:rPr>
          <w:rFonts w:asciiTheme="minorHAnsi" w:eastAsiaTheme="minorHAnsi" w:hAnsiTheme="minorHAnsi" w:cstheme="minorBidi"/>
          <w:kern w:val="0"/>
          <w:sz w:val="22"/>
          <w:szCs w:val="22"/>
          <w:lang w:eastAsia="en-US"/>
        </w:rPr>
        <w:t>Engager des démarches sur le moyen ou le long terme pour dépasser les actions ponctuelles à visée uniquement informative</w:t>
      </w:r>
    </w:p>
    <w:p w:rsidR="00535912" w:rsidRPr="00535912" w:rsidRDefault="00535912" w:rsidP="00535912">
      <w:pPr>
        <w:pStyle w:val="Corpsdetexte"/>
        <w:numPr>
          <w:ilvl w:val="0"/>
          <w:numId w:val="2"/>
        </w:numPr>
        <w:spacing w:after="0"/>
        <w:ind w:left="714" w:hanging="357"/>
        <w:rPr>
          <w:rFonts w:asciiTheme="minorHAnsi" w:eastAsiaTheme="minorHAnsi" w:hAnsiTheme="minorHAnsi" w:cstheme="minorBidi"/>
          <w:kern w:val="0"/>
          <w:sz w:val="22"/>
          <w:szCs w:val="22"/>
          <w:lang w:eastAsia="en-US"/>
        </w:rPr>
      </w:pPr>
      <w:r w:rsidRPr="00535912">
        <w:rPr>
          <w:rFonts w:asciiTheme="minorHAnsi" w:eastAsiaTheme="minorHAnsi" w:hAnsiTheme="minorHAnsi" w:cstheme="minorBidi"/>
          <w:kern w:val="0"/>
          <w:sz w:val="22"/>
          <w:szCs w:val="22"/>
          <w:lang w:eastAsia="en-US"/>
        </w:rPr>
        <w:t>Inscrire le projet dans un territoire en mobilisant les acteurs locaux. Une attention particulière sera portée aux projets mis en place en milieu rural et dans les Zones Urbaines Sensibles</w:t>
      </w:r>
    </w:p>
    <w:p w:rsidR="00535912" w:rsidRPr="00535912" w:rsidRDefault="00535912" w:rsidP="00535912">
      <w:pPr>
        <w:pStyle w:val="Corpsdetexte"/>
        <w:numPr>
          <w:ilvl w:val="0"/>
          <w:numId w:val="2"/>
        </w:numPr>
        <w:spacing w:after="0"/>
        <w:ind w:left="714" w:hanging="357"/>
        <w:rPr>
          <w:rFonts w:asciiTheme="minorHAnsi" w:eastAsiaTheme="minorHAnsi" w:hAnsiTheme="minorHAnsi" w:cstheme="minorBidi"/>
          <w:kern w:val="0"/>
          <w:sz w:val="22"/>
          <w:szCs w:val="22"/>
          <w:lang w:eastAsia="en-US"/>
        </w:rPr>
      </w:pPr>
      <w:r w:rsidRPr="00535912">
        <w:rPr>
          <w:rFonts w:asciiTheme="minorHAnsi" w:eastAsiaTheme="minorHAnsi" w:hAnsiTheme="minorHAnsi" w:cstheme="minorBidi"/>
          <w:kern w:val="0"/>
          <w:sz w:val="22"/>
          <w:szCs w:val="22"/>
          <w:lang w:eastAsia="en-US"/>
        </w:rPr>
        <w:t>Gratuité pour les bénéficiaires du projet</w:t>
      </w:r>
    </w:p>
    <w:p w:rsidR="00535912" w:rsidRPr="00535912" w:rsidRDefault="00535912" w:rsidP="00535912">
      <w:pPr>
        <w:pStyle w:val="Corpsdetexte"/>
        <w:numPr>
          <w:ilvl w:val="0"/>
          <w:numId w:val="2"/>
        </w:numPr>
        <w:spacing w:after="0"/>
        <w:ind w:left="714" w:hanging="357"/>
        <w:rPr>
          <w:rFonts w:asciiTheme="minorHAnsi" w:eastAsiaTheme="minorHAnsi" w:hAnsiTheme="minorHAnsi" w:cstheme="minorBidi"/>
          <w:kern w:val="0"/>
          <w:sz w:val="22"/>
          <w:szCs w:val="22"/>
          <w:lang w:eastAsia="en-US"/>
        </w:rPr>
      </w:pPr>
      <w:r w:rsidRPr="00535912">
        <w:rPr>
          <w:rFonts w:asciiTheme="minorHAnsi" w:eastAsiaTheme="minorHAnsi" w:hAnsiTheme="minorHAnsi" w:cstheme="minorBidi"/>
          <w:kern w:val="0"/>
          <w:sz w:val="22"/>
          <w:szCs w:val="22"/>
          <w:lang w:eastAsia="en-US"/>
        </w:rPr>
        <w:t>Un projet par an et par structure</w:t>
      </w:r>
    </w:p>
    <w:p w:rsidR="00535912" w:rsidRPr="00535912" w:rsidRDefault="00535912" w:rsidP="00535912">
      <w:pPr>
        <w:pStyle w:val="Corpsdetexte"/>
        <w:numPr>
          <w:ilvl w:val="0"/>
          <w:numId w:val="2"/>
        </w:numPr>
        <w:spacing w:after="0"/>
        <w:ind w:left="714" w:hanging="357"/>
        <w:rPr>
          <w:rFonts w:asciiTheme="minorHAnsi" w:eastAsiaTheme="minorHAnsi" w:hAnsiTheme="minorHAnsi" w:cstheme="minorBidi"/>
          <w:kern w:val="0"/>
          <w:sz w:val="22"/>
          <w:szCs w:val="22"/>
          <w:lang w:eastAsia="en-US"/>
        </w:rPr>
      </w:pPr>
      <w:r w:rsidRPr="00535912">
        <w:rPr>
          <w:rFonts w:asciiTheme="minorHAnsi" w:eastAsiaTheme="minorHAnsi" w:hAnsiTheme="minorHAnsi" w:cstheme="minorBidi"/>
          <w:kern w:val="0"/>
          <w:sz w:val="22"/>
          <w:szCs w:val="22"/>
          <w:lang w:eastAsia="en-US"/>
        </w:rPr>
        <w:t>La Région veillera à une répartition homogène des projets sur le territoire régional</w:t>
      </w:r>
    </w:p>
    <w:p w:rsidR="00535912" w:rsidRPr="00535912" w:rsidRDefault="00535912" w:rsidP="00535912">
      <w:pPr>
        <w:pStyle w:val="Corpsdetexte"/>
        <w:spacing w:after="0"/>
        <w:ind w:left="714"/>
        <w:rPr>
          <w:rFonts w:asciiTheme="minorHAnsi" w:eastAsiaTheme="minorHAnsi" w:hAnsiTheme="minorHAnsi" w:cstheme="minorBidi"/>
          <w:kern w:val="0"/>
          <w:sz w:val="22"/>
          <w:szCs w:val="22"/>
          <w:lang w:eastAsia="en-US"/>
        </w:rPr>
      </w:pPr>
    </w:p>
    <w:p w:rsidR="00535912" w:rsidRPr="00535912" w:rsidRDefault="00535912" w:rsidP="00535912">
      <w:pPr>
        <w:pStyle w:val="Corpsdetexte"/>
        <w:rPr>
          <w:rFonts w:asciiTheme="minorHAnsi" w:eastAsiaTheme="minorHAnsi" w:hAnsiTheme="minorHAnsi" w:cstheme="minorBidi"/>
          <w:kern w:val="0"/>
          <w:sz w:val="22"/>
          <w:szCs w:val="22"/>
          <w:lang w:eastAsia="en-US"/>
        </w:rPr>
      </w:pPr>
      <w:r w:rsidRPr="00535912">
        <w:rPr>
          <w:rFonts w:asciiTheme="minorHAnsi" w:eastAsiaTheme="minorHAnsi" w:hAnsiTheme="minorHAnsi" w:cstheme="minorBidi"/>
          <w:kern w:val="0"/>
          <w:sz w:val="22"/>
          <w:szCs w:val="22"/>
          <w:lang w:eastAsia="en-US"/>
        </w:rPr>
        <w:t>Le projet devra décrire les objectifs, la méthode, le calendrier de mise en œuvre, les moyens humains ainsi que la procédure d’évaluation.</w:t>
      </w:r>
    </w:p>
    <w:p w:rsidR="00535912" w:rsidRDefault="00535912" w:rsidP="00535912">
      <w:pPr>
        <w:pStyle w:val="Corpsdetexte"/>
        <w:rPr>
          <w:rFonts w:asciiTheme="minorHAnsi" w:eastAsiaTheme="minorHAnsi" w:hAnsiTheme="minorHAnsi" w:cstheme="minorBidi"/>
          <w:kern w:val="0"/>
          <w:sz w:val="22"/>
          <w:szCs w:val="22"/>
          <w:lang w:eastAsia="en-US"/>
        </w:rPr>
      </w:pPr>
      <w:r w:rsidRPr="00535912">
        <w:rPr>
          <w:rFonts w:asciiTheme="minorHAnsi" w:eastAsiaTheme="minorHAnsi" w:hAnsiTheme="minorHAnsi" w:cstheme="minorBidi"/>
          <w:kern w:val="0"/>
          <w:sz w:val="22"/>
          <w:szCs w:val="22"/>
          <w:lang w:eastAsia="en-US"/>
        </w:rPr>
        <w:t xml:space="preserve">Le projet ne devra pas avoir commencé avant la transmission du dossier à la Région Nouvelle Aquitaine. </w:t>
      </w:r>
    </w:p>
    <w:p w:rsidR="00535912" w:rsidRPr="00535912" w:rsidRDefault="00535912" w:rsidP="00535912">
      <w:pPr>
        <w:pStyle w:val="Corpsdetexte"/>
        <w:rPr>
          <w:rFonts w:asciiTheme="minorHAnsi" w:eastAsiaTheme="minorHAnsi" w:hAnsiTheme="minorHAnsi" w:cstheme="minorBidi"/>
          <w:kern w:val="0"/>
          <w:sz w:val="22"/>
          <w:szCs w:val="22"/>
          <w:lang w:eastAsia="en-US"/>
        </w:rPr>
      </w:pPr>
    </w:p>
    <w:p w:rsidR="00535912" w:rsidRPr="002E44A7" w:rsidRDefault="00535912" w:rsidP="00535912">
      <w:pPr>
        <w:jc w:val="both"/>
        <w:rPr>
          <w:b/>
          <w:color w:val="C45911" w:themeColor="accent2" w:themeShade="BF"/>
          <w:sz w:val="24"/>
          <w:szCs w:val="26"/>
        </w:rPr>
      </w:pPr>
      <w:r w:rsidRPr="002E44A7">
        <w:rPr>
          <w:b/>
          <w:color w:val="C45911" w:themeColor="accent2" w:themeShade="BF"/>
          <w:sz w:val="24"/>
          <w:szCs w:val="26"/>
        </w:rPr>
        <w:lastRenderedPageBreak/>
        <w:t>Axe 2 – Améliorer la connaissance des perturbateurs endocriniens</w:t>
      </w:r>
    </w:p>
    <w:p w:rsidR="00535912" w:rsidRPr="00535912" w:rsidRDefault="00535912" w:rsidP="00535912">
      <w:pPr>
        <w:pStyle w:val="Corpsdetexte"/>
        <w:rPr>
          <w:rFonts w:asciiTheme="minorHAnsi" w:eastAsiaTheme="minorHAnsi" w:hAnsiTheme="minorHAnsi" w:cstheme="minorBidi"/>
          <w:kern w:val="0"/>
          <w:sz w:val="22"/>
          <w:szCs w:val="22"/>
          <w:lang w:eastAsia="en-US"/>
        </w:rPr>
      </w:pPr>
      <w:r w:rsidRPr="00535912">
        <w:rPr>
          <w:rFonts w:asciiTheme="minorHAnsi" w:eastAsiaTheme="minorHAnsi" w:hAnsiTheme="minorHAnsi" w:cstheme="minorBidi"/>
          <w:kern w:val="0"/>
          <w:sz w:val="22"/>
          <w:szCs w:val="22"/>
          <w:lang w:eastAsia="en-US"/>
        </w:rPr>
        <w:t>La recevabilité des projets et leur financement se feront au regard des critères ci-dessous :</w:t>
      </w:r>
    </w:p>
    <w:p w:rsidR="00535912" w:rsidRDefault="00535912" w:rsidP="00535912">
      <w:pPr>
        <w:pStyle w:val="Corpsdetexte"/>
        <w:numPr>
          <w:ilvl w:val="0"/>
          <w:numId w:val="2"/>
        </w:numPr>
        <w:spacing w:after="0"/>
        <w:ind w:left="714" w:hanging="357"/>
        <w:rPr>
          <w:rFonts w:asciiTheme="minorHAnsi" w:eastAsiaTheme="minorHAnsi" w:hAnsiTheme="minorHAnsi" w:cstheme="minorBidi"/>
          <w:kern w:val="0"/>
          <w:sz w:val="22"/>
          <w:szCs w:val="22"/>
          <w:lang w:eastAsia="en-US"/>
        </w:rPr>
      </w:pPr>
      <w:r w:rsidRPr="00535912">
        <w:rPr>
          <w:rFonts w:asciiTheme="minorHAnsi" w:eastAsiaTheme="minorHAnsi" w:hAnsiTheme="minorHAnsi" w:cstheme="minorBidi"/>
          <w:kern w:val="0"/>
          <w:sz w:val="22"/>
          <w:szCs w:val="22"/>
          <w:lang w:eastAsia="en-US"/>
        </w:rPr>
        <w:t>Inscrire le projet dans un territoire en</w:t>
      </w:r>
      <w:r>
        <w:rPr>
          <w:rFonts w:asciiTheme="minorHAnsi" w:eastAsiaTheme="minorHAnsi" w:hAnsiTheme="minorHAnsi" w:cstheme="minorBidi"/>
          <w:kern w:val="0"/>
          <w:sz w:val="22"/>
          <w:szCs w:val="22"/>
          <w:lang w:eastAsia="en-US"/>
        </w:rPr>
        <w:t xml:space="preserve"> mobilisant les acteurs locaux</w:t>
      </w:r>
      <w:r w:rsidR="007D0056">
        <w:rPr>
          <w:rFonts w:asciiTheme="minorHAnsi" w:eastAsiaTheme="minorHAnsi" w:hAnsiTheme="minorHAnsi" w:cstheme="minorBidi"/>
          <w:kern w:val="0"/>
          <w:sz w:val="22"/>
          <w:szCs w:val="22"/>
          <w:lang w:eastAsia="en-US"/>
        </w:rPr>
        <w:t xml:space="preserve"> par une démarche partenariale</w:t>
      </w:r>
    </w:p>
    <w:p w:rsidR="00535912" w:rsidRDefault="00535912" w:rsidP="00535912">
      <w:pPr>
        <w:pStyle w:val="Corpsdetexte"/>
        <w:numPr>
          <w:ilvl w:val="0"/>
          <w:numId w:val="2"/>
        </w:numPr>
        <w:spacing w:after="0"/>
        <w:ind w:left="714" w:hanging="357"/>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Garantir la qualité scientifique des études et travaux réalisés</w:t>
      </w:r>
    </w:p>
    <w:p w:rsidR="00535912" w:rsidRPr="00535912" w:rsidRDefault="00535912" w:rsidP="00535912">
      <w:pPr>
        <w:pStyle w:val="Corpsdetexte"/>
        <w:numPr>
          <w:ilvl w:val="0"/>
          <w:numId w:val="2"/>
        </w:numPr>
        <w:spacing w:after="0"/>
        <w:ind w:left="714" w:hanging="357"/>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La durée du projet sera comprise entre 12 et 24 mois</w:t>
      </w:r>
    </w:p>
    <w:p w:rsidR="00535912" w:rsidRPr="00535912" w:rsidRDefault="00535912" w:rsidP="00535912">
      <w:pPr>
        <w:pStyle w:val="Corpsdetexte"/>
        <w:spacing w:after="0"/>
        <w:ind w:left="714"/>
        <w:rPr>
          <w:rFonts w:asciiTheme="minorHAnsi" w:eastAsiaTheme="minorHAnsi" w:hAnsiTheme="minorHAnsi" w:cstheme="minorBidi"/>
          <w:kern w:val="0"/>
          <w:sz w:val="22"/>
          <w:szCs w:val="22"/>
          <w:lang w:eastAsia="en-US"/>
        </w:rPr>
      </w:pPr>
    </w:p>
    <w:p w:rsidR="00535912" w:rsidRPr="00535912" w:rsidRDefault="00535912" w:rsidP="00535912">
      <w:pPr>
        <w:pStyle w:val="Corpsdetexte"/>
        <w:rPr>
          <w:rFonts w:asciiTheme="minorHAnsi" w:eastAsiaTheme="minorHAnsi" w:hAnsiTheme="minorHAnsi" w:cstheme="minorBidi"/>
          <w:kern w:val="0"/>
          <w:sz w:val="22"/>
          <w:szCs w:val="22"/>
          <w:lang w:eastAsia="en-US"/>
        </w:rPr>
      </w:pPr>
      <w:r w:rsidRPr="00535912">
        <w:rPr>
          <w:rFonts w:asciiTheme="minorHAnsi" w:eastAsiaTheme="minorHAnsi" w:hAnsiTheme="minorHAnsi" w:cstheme="minorBidi"/>
          <w:kern w:val="0"/>
          <w:sz w:val="22"/>
          <w:szCs w:val="22"/>
          <w:lang w:eastAsia="en-US"/>
        </w:rPr>
        <w:t>Le projet devra décrire les objectifs, la méthode, le calendrier de mise en œuvre, les moyens humains</w:t>
      </w:r>
      <w:r w:rsidR="001902B8">
        <w:rPr>
          <w:rFonts w:asciiTheme="minorHAnsi" w:eastAsiaTheme="minorHAnsi" w:hAnsiTheme="minorHAnsi" w:cstheme="minorBidi"/>
          <w:kern w:val="0"/>
          <w:sz w:val="22"/>
          <w:szCs w:val="22"/>
          <w:lang w:eastAsia="en-US"/>
        </w:rPr>
        <w:t>,</w:t>
      </w:r>
      <w:r w:rsidRPr="00535912">
        <w:rPr>
          <w:rFonts w:asciiTheme="minorHAnsi" w:eastAsiaTheme="minorHAnsi" w:hAnsiTheme="minorHAnsi" w:cstheme="minorBidi"/>
          <w:kern w:val="0"/>
          <w:sz w:val="22"/>
          <w:szCs w:val="22"/>
          <w:lang w:eastAsia="en-US"/>
        </w:rPr>
        <w:t xml:space="preserve"> </w:t>
      </w:r>
      <w:r w:rsidR="001902B8">
        <w:rPr>
          <w:rFonts w:asciiTheme="minorHAnsi" w:eastAsiaTheme="minorHAnsi" w:hAnsiTheme="minorHAnsi" w:cstheme="minorBidi"/>
          <w:kern w:val="0"/>
          <w:sz w:val="22"/>
          <w:szCs w:val="22"/>
          <w:lang w:eastAsia="en-US"/>
        </w:rPr>
        <w:t>la procédure d’évaluation</w:t>
      </w:r>
      <w:r w:rsidR="007D0056">
        <w:rPr>
          <w:rFonts w:asciiTheme="minorHAnsi" w:eastAsiaTheme="minorHAnsi" w:hAnsiTheme="minorHAnsi" w:cstheme="minorBidi"/>
          <w:kern w:val="0"/>
          <w:sz w:val="22"/>
          <w:szCs w:val="22"/>
          <w:lang w:eastAsia="en-US"/>
        </w:rPr>
        <w:t xml:space="preserve"> </w:t>
      </w:r>
      <w:r w:rsidR="001902B8" w:rsidRPr="00535912">
        <w:rPr>
          <w:rFonts w:asciiTheme="minorHAnsi" w:eastAsiaTheme="minorHAnsi" w:hAnsiTheme="minorHAnsi" w:cstheme="minorBidi"/>
          <w:kern w:val="0"/>
          <w:sz w:val="22"/>
          <w:szCs w:val="22"/>
          <w:lang w:eastAsia="en-US"/>
        </w:rPr>
        <w:t>ains</w:t>
      </w:r>
      <w:r w:rsidR="001902B8">
        <w:rPr>
          <w:rFonts w:asciiTheme="minorHAnsi" w:eastAsiaTheme="minorHAnsi" w:hAnsiTheme="minorHAnsi" w:cstheme="minorBidi"/>
          <w:kern w:val="0"/>
          <w:sz w:val="22"/>
          <w:szCs w:val="22"/>
          <w:lang w:eastAsia="en-US"/>
        </w:rPr>
        <w:t xml:space="preserve">i que </w:t>
      </w:r>
      <w:r w:rsidR="007D0056">
        <w:rPr>
          <w:rFonts w:asciiTheme="minorHAnsi" w:eastAsiaTheme="minorHAnsi" w:hAnsiTheme="minorHAnsi" w:cstheme="minorBidi"/>
          <w:kern w:val="0"/>
          <w:sz w:val="22"/>
          <w:szCs w:val="22"/>
          <w:lang w:eastAsia="en-US"/>
        </w:rPr>
        <w:t>les méthodes de diffusion auprès du grand public. </w:t>
      </w:r>
    </w:p>
    <w:p w:rsidR="00535912" w:rsidRDefault="00535912" w:rsidP="00535912">
      <w:pPr>
        <w:pStyle w:val="Corpsdetexte"/>
        <w:rPr>
          <w:rFonts w:asciiTheme="minorHAnsi" w:eastAsiaTheme="minorHAnsi" w:hAnsiTheme="minorHAnsi" w:cstheme="minorBidi"/>
          <w:kern w:val="0"/>
          <w:sz w:val="22"/>
          <w:szCs w:val="22"/>
          <w:lang w:eastAsia="en-US"/>
        </w:rPr>
      </w:pPr>
      <w:r w:rsidRPr="00535912">
        <w:rPr>
          <w:rFonts w:asciiTheme="minorHAnsi" w:eastAsiaTheme="minorHAnsi" w:hAnsiTheme="minorHAnsi" w:cstheme="minorBidi"/>
          <w:kern w:val="0"/>
          <w:sz w:val="22"/>
          <w:szCs w:val="22"/>
          <w:lang w:eastAsia="en-US"/>
        </w:rPr>
        <w:t xml:space="preserve">Le projet ne devra pas avoir commencé avant la transmission du dossier à la Région Nouvelle Aquitaine. </w:t>
      </w:r>
    </w:p>
    <w:p w:rsidR="0046480D" w:rsidRPr="00535912" w:rsidRDefault="0046480D" w:rsidP="00535912">
      <w:pPr>
        <w:pStyle w:val="Corpsdetexte"/>
        <w:rPr>
          <w:rFonts w:asciiTheme="minorHAnsi" w:eastAsiaTheme="minorHAnsi" w:hAnsiTheme="minorHAnsi" w:cstheme="minorBidi"/>
          <w:kern w:val="0"/>
          <w:sz w:val="22"/>
          <w:szCs w:val="22"/>
          <w:lang w:eastAsia="en-US"/>
        </w:rPr>
      </w:pPr>
    </w:p>
    <w:p w:rsidR="0046480D" w:rsidRPr="002E76E1" w:rsidRDefault="0046480D" w:rsidP="002E76E1">
      <w:pPr>
        <w:jc w:val="both"/>
        <w:rPr>
          <w:rFonts w:cs="Arial"/>
          <w:b/>
          <w:color w:val="C00000"/>
          <w:sz w:val="28"/>
          <w:szCs w:val="28"/>
        </w:rPr>
      </w:pPr>
      <w:r w:rsidRPr="002E44A7">
        <w:rPr>
          <w:rFonts w:cs="Arial"/>
          <w:b/>
          <w:color w:val="C00000"/>
          <w:sz w:val="28"/>
          <w:szCs w:val="28"/>
        </w:rPr>
        <w:t>Processus d’attribution de l’aide</w:t>
      </w:r>
    </w:p>
    <w:p w:rsidR="0046480D" w:rsidRPr="00D92C7A" w:rsidRDefault="0046480D" w:rsidP="0046480D">
      <w:pPr>
        <w:pStyle w:val="Paragraphedeliste"/>
        <w:numPr>
          <w:ilvl w:val="0"/>
          <w:numId w:val="11"/>
        </w:numPr>
        <w:autoSpaceDE w:val="0"/>
        <w:autoSpaceDN w:val="0"/>
        <w:adjustRightInd w:val="0"/>
        <w:spacing w:after="0" w:line="240" w:lineRule="auto"/>
        <w:jc w:val="both"/>
        <w:rPr>
          <w:rFonts w:cs="Arial"/>
          <w:b/>
          <w:bCs/>
          <w:sz w:val="28"/>
          <w:szCs w:val="28"/>
        </w:rPr>
      </w:pPr>
      <w:r w:rsidRPr="00D92C7A">
        <w:rPr>
          <w:rFonts w:cs="Arial"/>
          <w:b/>
          <w:bCs/>
          <w:sz w:val="28"/>
          <w:szCs w:val="28"/>
        </w:rPr>
        <w:t xml:space="preserve">Demande d’aide </w:t>
      </w:r>
    </w:p>
    <w:p w:rsidR="0046480D" w:rsidRPr="00D92C7A" w:rsidRDefault="0046480D" w:rsidP="0046480D">
      <w:pPr>
        <w:jc w:val="both"/>
        <w:rPr>
          <w:rFonts w:cs="Arial"/>
        </w:rPr>
      </w:pPr>
      <w:r w:rsidRPr="00D92C7A">
        <w:rPr>
          <w:rFonts w:cs="Arial"/>
        </w:rPr>
        <w:t>Le porteur de projet doit, par courrier, compléter le dossier de candidature e</w:t>
      </w:r>
      <w:r w:rsidR="00277A8B">
        <w:rPr>
          <w:rFonts w:cs="Arial"/>
        </w:rPr>
        <w:t>t joindre les pièces demandées.</w:t>
      </w:r>
    </w:p>
    <w:p w:rsidR="003526B1" w:rsidRPr="00D92C7A" w:rsidRDefault="0046480D" w:rsidP="0046480D">
      <w:pPr>
        <w:jc w:val="both"/>
        <w:rPr>
          <w:rFonts w:cs="Arial"/>
        </w:rPr>
      </w:pPr>
      <w:r w:rsidRPr="00D92C7A">
        <w:rPr>
          <w:rFonts w:cs="Arial"/>
        </w:rPr>
        <w:t>Parallèlement, le porteur de projet doit transmettre l’ensemble de son dossier de demande d’aide, par voie numérique à l’adresse suivante </w:t>
      </w:r>
      <w:proofErr w:type="gramStart"/>
      <w:r w:rsidRPr="00D92C7A">
        <w:rPr>
          <w:rFonts w:cs="Arial"/>
        </w:rPr>
        <w:t xml:space="preserve">: </w:t>
      </w:r>
      <w:r w:rsidR="00277A8B">
        <w:rPr>
          <w:rFonts w:cs="Arial"/>
        </w:rPr>
        <w:t xml:space="preserve"> </w:t>
      </w:r>
      <w:proofErr w:type="gramEnd"/>
      <w:hyperlink r:id="rId8" w:history="1">
        <w:r w:rsidR="000F7747" w:rsidRPr="00D92C7A">
          <w:rPr>
            <w:rStyle w:val="Lienhypertexte"/>
          </w:rPr>
          <w:t>prse@nouvelle-aquitaine.fr</w:t>
        </w:r>
      </w:hyperlink>
      <w:r w:rsidR="000F7747" w:rsidRPr="00D92C7A">
        <w:t xml:space="preserve"> </w:t>
      </w:r>
    </w:p>
    <w:p w:rsidR="0046480D" w:rsidRPr="00D92C7A" w:rsidRDefault="0046480D" w:rsidP="0015095B">
      <w:pPr>
        <w:jc w:val="both"/>
        <w:rPr>
          <w:rFonts w:cs="Arial"/>
          <w:b/>
        </w:rPr>
      </w:pPr>
      <w:r w:rsidRPr="00D92C7A">
        <w:rPr>
          <w:rFonts w:cs="Arial"/>
        </w:rPr>
        <w:t>A la réception du dossier par courrier ou mail, le porteur recevra une attestation de dépôt</w:t>
      </w:r>
      <w:r w:rsidR="0015095B" w:rsidRPr="00D92C7A">
        <w:rPr>
          <w:rFonts w:cs="Arial"/>
        </w:rPr>
        <w:t>.</w:t>
      </w:r>
    </w:p>
    <w:p w:rsidR="0046480D" w:rsidRPr="00D92C7A" w:rsidRDefault="0046480D" w:rsidP="0015095B">
      <w:pPr>
        <w:jc w:val="both"/>
        <w:rPr>
          <w:rFonts w:cs="Arial"/>
          <w:b/>
        </w:rPr>
      </w:pPr>
      <w:r w:rsidRPr="00D92C7A">
        <w:rPr>
          <w:rFonts w:cs="Arial"/>
        </w:rPr>
        <w:t>Après vérification de la complétude du dossi</w:t>
      </w:r>
      <w:r w:rsidR="008639BA">
        <w:rPr>
          <w:rFonts w:cs="Arial"/>
        </w:rPr>
        <w:t>er, le dossier sera instruit et</w:t>
      </w:r>
      <w:r w:rsidRPr="00D92C7A">
        <w:rPr>
          <w:rFonts w:cs="Arial"/>
        </w:rPr>
        <w:t xml:space="preserve"> le porteur recevra un accusé </w:t>
      </w:r>
      <w:r w:rsidRPr="00A7364A">
        <w:rPr>
          <w:rFonts w:cs="Arial"/>
        </w:rPr>
        <w:t>réception</w:t>
      </w:r>
      <w:r w:rsidR="0015095B" w:rsidRPr="00A7364A">
        <w:rPr>
          <w:rFonts w:cs="Arial"/>
        </w:rPr>
        <w:t>.</w:t>
      </w:r>
    </w:p>
    <w:p w:rsidR="0046480D" w:rsidRPr="00D92C7A" w:rsidRDefault="0046480D" w:rsidP="0015095B">
      <w:pPr>
        <w:jc w:val="both"/>
        <w:rPr>
          <w:rFonts w:cs="Arial"/>
          <w:b/>
        </w:rPr>
      </w:pPr>
      <w:r w:rsidRPr="00D92C7A">
        <w:rPr>
          <w:rFonts w:cs="Arial"/>
          <w:b/>
        </w:rPr>
        <w:t xml:space="preserve">Tout dossier incomplet ne sera pas instruit. </w:t>
      </w:r>
    </w:p>
    <w:p w:rsidR="0015095B" w:rsidRPr="00800756" w:rsidRDefault="0015095B" w:rsidP="0015095B">
      <w:pPr>
        <w:jc w:val="both"/>
        <w:rPr>
          <w:rFonts w:cs="Arial"/>
          <w:b/>
          <w:sz w:val="16"/>
          <w:szCs w:val="16"/>
        </w:rPr>
      </w:pPr>
    </w:p>
    <w:p w:rsidR="0046480D" w:rsidRPr="00D92C7A" w:rsidRDefault="0046480D" w:rsidP="0046480D">
      <w:pPr>
        <w:pStyle w:val="Paragraphedeliste"/>
        <w:numPr>
          <w:ilvl w:val="0"/>
          <w:numId w:val="11"/>
        </w:numPr>
        <w:jc w:val="both"/>
        <w:rPr>
          <w:rFonts w:cs="Arial"/>
          <w:b/>
          <w:bCs/>
          <w:sz w:val="28"/>
          <w:szCs w:val="28"/>
        </w:rPr>
      </w:pPr>
      <w:r w:rsidRPr="00D92C7A">
        <w:rPr>
          <w:rFonts w:cs="Arial"/>
          <w:b/>
          <w:bCs/>
          <w:sz w:val="28"/>
          <w:szCs w:val="28"/>
        </w:rPr>
        <w:t xml:space="preserve">Décision d’octroi de l’aide </w:t>
      </w:r>
    </w:p>
    <w:p w:rsidR="0046480D" w:rsidRPr="00D92C7A" w:rsidRDefault="0046480D" w:rsidP="0046480D">
      <w:pPr>
        <w:jc w:val="both"/>
        <w:rPr>
          <w:rFonts w:cs="Arial"/>
        </w:rPr>
      </w:pPr>
      <w:r w:rsidRPr="00D92C7A">
        <w:rPr>
          <w:rFonts w:cs="Arial"/>
        </w:rPr>
        <w:t xml:space="preserve">La décision finale appartient aux élus du Conseil Régional qui délibèrent en Commission Permanente après le passage des propositions en Groupes Inter Assemblées (GIA). Les décisions finales sont notifiées par courrier. </w:t>
      </w:r>
    </w:p>
    <w:p w:rsidR="000F7747" w:rsidRPr="00D92C7A" w:rsidRDefault="000F7747" w:rsidP="0046480D">
      <w:pPr>
        <w:jc w:val="both"/>
        <w:rPr>
          <w:rFonts w:cs="Arial"/>
          <w:b/>
        </w:rPr>
      </w:pPr>
      <w:r w:rsidRPr="00D92C7A">
        <w:rPr>
          <w:rFonts w:cs="Arial"/>
        </w:rPr>
        <w:t xml:space="preserve">L’instruction des dossiers est opérée par le service santé et </w:t>
      </w:r>
      <w:proofErr w:type="spellStart"/>
      <w:r w:rsidRPr="00D92C7A">
        <w:rPr>
          <w:rFonts w:cs="Arial"/>
        </w:rPr>
        <w:t>silver</w:t>
      </w:r>
      <w:proofErr w:type="spellEnd"/>
      <w:r w:rsidRPr="00D92C7A">
        <w:rPr>
          <w:rFonts w:cs="Arial"/>
        </w:rPr>
        <w:t xml:space="preserve"> économie en transversalité avec les Pôles et Directions </w:t>
      </w:r>
      <w:r w:rsidR="0022765F">
        <w:rPr>
          <w:rFonts w:cs="Arial"/>
        </w:rPr>
        <w:t>de la collectivité</w:t>
      </w:r>
      <w:r w:rsidRPr="00D92C7A">
        <w:rPr>
          <w:rFonts w:cs="Arial"/>
        </w:rPr>
        <w:t xml:space="preserve"> impliqués dans la thématique (Recherche, Education, Formation, Environnement, etc.).</w:t>
      </w:r>
    </w:p>
    <w:p w:rsidR="00D97EEB" w:rsidRDefault="0046480D" w:rsidP="00800756">
      <w:pPr>
        <w:jc w:val="both"/>
        <w:rPr>
          <w:rFonts w:cs="Arial"/>
        </w:rPr>
      </w:pPr>
      <w:r w:rsidRPr="00D92C7A">
        <w:rPr>
          <w:rFonts w:cs="Arial"/>
        </w:rPr>
        <w:t xml:space="preserve">Toute contestation ou demande de révision de la décision d’octroi, toute contestation de la demande de remboursement de la subvention ainsi que les demandes dérogatoires aux critères d’éligibilité de ce règlement seront soumis à la Commission Permanente du Conseil régional. </w:t>
      </w:r>
    </w:p>
    <w:p w:rsidR="00800756" w:rsidRPr="00800756" w:rsidRDefault="00800756" w:rsidP="00800756">
      <w:pPr>
        <w:jc w:val="both"/>
        <w:rPr>
          <w:rFonts w:cs="Arial"/>
          <w:sz w:val="16"/>
          <w:szCs w:val="16"/>
        </w:rPr>
      </w:pPr>
    </w:p>
    <w:p w:rsidR="0046480D" w:rsidRPr="00D92C7A" w:rsidRDefault="0046480D" w:rsidP="00D92C7A">
      <w:pPr>
        <w:pStyle w:val="Paragraphedeliste"/>
        <w:numPr>
          <w:ilvl w:val="0"/>
          <w:numId w:val="11"/>
        </w:numPr>
        <w:jc w:val="both"/>
        <w:rPr>
          <w:rFonts w:cs="Arial"/>
          <w:b/>
          <w:bCs/>
          <w:sz w:val="28"/>
          <w:szCs w:val="28"/>
        </w:rPr>
      </w:pPr>
      <w:r w:rsidRPr="00D92C7A">
        <w:rPr>
          <w:rFonts w:cs="Arial"/>
          <w:b/>
          <w:bCs/>
          <w:sz w:val="28"/>
          <w:szCs w:val="28"/>
        </w:rPr>
        <w:t>Montant de l’aide</w:t>
      </w:r>
    </w:p>
    <w:p w:rsidR="002E44A7" w:rsidRPr="00D756A2" w:rsidRDefault="002E44A7" w:rsidP="002E44A7">
      <w:pPr>
        <w:pStyle w:val="Paragraphedeliste"/>
        <w:autoSpaceDE w:val="0"/>
        <w:autoSpaceDN w:val="0"/>
        <w:adjustRightInd w:val="0"/>
        <w:spacing w:after="0" w:line="240" w:lineRule="auto"/>
        <w:ind w:left="927"/>
        <w:jc w:val="both"/>
        <w:rPr>
          <w:rFonts w:cs="Arial"/>
          <w:sz w:val="24"/>
          <w:szCs w:val="24"/>
        </w:rPr>
      </w:pPr>
    </w:p>
    <w:p w:rsidR="002E44A7" w:rsidRPr="002E44A7" w:rsidRDefault="002E44A7" w:rsidP="002E44A7">
      <w:pPr>
        <w:jc w:val="both"/>
        <w:rPr>
          <w:b/>
          <w:color w:val="C45911" w:themeColor="accent2" w:themeShade="BF"/>
          <w:sz w:val="24"/>
          <w:szCs w:val="26"/>
        </w:rPr>
      </w:pPr>
      <w:r w:rsidRPr="002E44A7">
        <w:rPr>
          <w:b/>
          <w:color w:val="C45911" w:themeColor="accent2" w:themeShade="BF"/>
          <w:sz w:val="24"/>
          <w:szCs w:val="26"/>
        </w:rPr>
        <w:t>Pour l’Axe 1 - Sensibiliser les jeunes à la santé environnementale lors d’événements existants qui leur sont destinés</w:t>
      </w:r>
    </w:p>
    <w:p w:rsidR="0046480D" w:rsidRPr="00D92C7A" w:rsidRDefault="0046480D" w:rsidP="0046480D">
      <w:pPr>
        <w:autoSpaceDE w:val="0"/>
        <w:autoSpaceDN w:val="0"/>
        <w:adjustRightInd w:val="0"/>
        <w:spacing w:after="0" w:line="240" w:lineRule="auto"/>
        <w:jc w:val="both"/>
        <w:rPr>
          <w:rFonts w:cs="Arial"/>
        </w:rPr>
      </w:pPr>
      <w:r w:rsidRPr="00D92C7A">
        <w:rPr>
          <w:rFonts w:cs="Arial"/>
        </w:rPr>
        <w:t>L’aide régionale prend la forme d’une subvention</w:t>
      </w:r>
      <w:r w:rsidRPr="00216415">
        <w:rPr>
          <w:rFonts w:cs="Arial"/>
        </w:rPr>
        <w:t xml:space="preserve"> de</w:t>
      </w:r>
      <w:r w:rsidRPr="00216415">
        <w:rPr>
          <w:rFonts w:cs="Arial"/>
          <w:b/>
        </w:rPr>
        <w:t xml:space="preserve"> </w:t>
      </w:r>
      <w:r w:rsidR="00E61F97">
        <w:rPr>
          <w:rFonts w:cs="Arial"/>
          <w:b/>
        </w:rPr>
        <w:t>7</w:t>
      </w:r>
      <w:r w:rsidRPr="00216415">
        <w:rPr>
          <w:rFonts w:cs="Arial"/>
          <w:b/>
        </w:rPr>
        <w:t>0%</w:t>
      </w:r>
      <w:r w:rsidRPr="00D92C7A">
        <w:rPr>
          <w:rFonts w:cs="Arial"/>
        </w:rPr>
        <w:t xml:space="preserve"> maximum des dépenses éligibles (taux susceptible d’être réduit en fonction du besoin de financement, du régime d’aide applicable et de la taille de </w:t>
      </w:r>
      <w:r w:rsidR="000F7747" w:rsidRPr="00D92C7A">
        <w:rPr>
          <w:rFonts w:cs="Arial"/>
        </w:rPr>
        <w:t>la structure</w:t>
      </w:r>
      <w:r w:rsidRPr="00D92C7A">
        <w:rPr>
          <w:rFonts w:cs="Arial"/>
        </w:rPr>
        <w:t xml:space="preserve">). </w:t>
      </w:r>
    </w:p>
    <w:p w:rsidR="002E44A7" w:rsidRDefault="002E44A7" w:rsidP="0046480D">
      <w:pPr>
        <w:autoSpaceDE w:val="0"/>
        <w:autoSpaceDN w:val="0"/>
        <w:adjustRightInd w:val="0"/>
        <w:spacing w:after="0" w:line="240" w:lineRule="auto"/>
        <w:jc w:val="both"/>
        <w:rPr>
          <w:rFonts w:cs="Arial"/>
          <w:sz w:val="24"/>
          <w:szCs w:val="24"/>
        </w:rPr>
      </w:pPr>
    </w:p>
    <w:p w:rsidR="004B15ED" w:rsidRDefault="004B15ED" w:rsidP="0046480D">
      <w:pPr>
        <w:autoSpaceDE w:val="0"/>
        <w:autoSpaceDN w:val="0"/>
        <w:adjustRightInd w:val="0"/>
        <w:spacing w:after="0" w:line="240" w:lineRule="auto"/>
        <w:jc w:val="both"/>
        <w:rPr>
          <w:rFonts w:cs="Arial"/>
          <w:sz w:val="24"/>
          <w:szCs w:val="24"/>
        </w:rPr>
      </w:pPr>
    </w:p>
    <w:p w:rsidR="004B15ED" w:rsidRPr="009D6BB7" w:rsidRDefault="004B15ED" w:rsidP="0046480D">
      <w:pPr>
        <w:autoSpaceDE w:val="0"/>
        <w:autoSpaceDN w:val="0"/>
        <w:adjustRightInd w:val="0"/>
        <w:spacing w:after="0" w:line="240" w:lineRule="auto"/>
        <w:jc w:val="both"/>
        <w:rPr>
          <w:rFonts w:cs="Arial"/>
          <w:sz w:val="24"/>
          <w:szCs w:val="24"/>
        </w:rPr>
      </w:pPr>
    </w:p>
    <w:p w:rsidR="002E44A7" w:rsidRPr="002E44A7" w:rsidRDefault="002E44A7" w:rsidP="002E44A7">
      <w:pPr>
        <w:jc w:val="both"/>
        <w:rPr>
          <w:b/>
          <w:color w:val="C45911" w:themeColor="accent2" w:themeShade="BF"/>
          <w:sz w:val="24"/>
          <w:szCs w:val="26"/>
        </w:rPr>
      </w:pPr>
      <w:r w:rsidRPr="002E44A7">
        <w:rPr>
          <w:b/>
          <w:color w:val="C45911" w:themeColor="accent2" w:themeShade="BF"/>
          <w:sz w:val="24"/>
          <w:szCs w:val="26"/>
        </w:rPr>
        <w:lastRenderedPageBreak/>
        <w:t>Pour Axe 2 – Améliorer la connaissance des perturbateurs endocriniens</w:t>
      </w:r>
    </w:p>
    <w:p w:rsidR="002E44A7" w:rsidRPr="00D92C7A" w:rsidRDefault="002E44A7" w:rsidP="002E44A7">
      <w:pPr>
        <w:autoSpaceDE w:val="0"/>
        <w:autoSpaceDN w:val="0"/>
        <w:adjustRightInd w:val="0"/>
        <w:spacing w:after="0" w:line="240" w:lineRule="auto"/>
        <w:jc w:val="both"/>
        <w:rPr>
          <w:rFonts w:cs="Arial"/>
        </w:rPr>
      </w:pPr>
      <w:r w:rsidRPr="00D92C7A">
        <w:rPr>
          <w:rFonts w:cs="Arial"/>
        </w:rPr>
        <w:t xml:space="preserve">L’aide régionale prend la forme d’une subvention de </w:t>
      </w:r>
      <w:r w:rsidRPr="00E61F97">
        <w:rPr>
          <w:rFonts w:cs="Arial"/>
          <w:b/>
        </w:rPr>
        <w:t>60%</w:t>
      </w:r>
      <w:r w:rsidRPr="00D92C7A">
        <w:rPr>
          <w:rFonts w:cs="Arial"/>
        </w:rPr>
        <w:t xml:space="preserve"> maximum des dépenses éligibles (taux susceptible d’être réduit en fonction du besoin de financement, du régime d’aide applicable). </w:t>
      </w:r>
    </w:p>
    <w:p w:rsidR="0046480D" w:rsidRPr="008B65A0" w:rsidRDefault="0046480D" w:rsidP="0046480D">
      <w:pPr>
        <w:jc w:val="both"/>
        <w:rPr>
          <w:rFonts w:cs="Arial"/>
          <w:b/>
          <w:sz w:val="24"/>
          <w:szCs w:val="24"/>
        </w:rPr>
      </w:pPr>
    </w:p>
    <w:p w:rsidR="0046480D" w:rsidRPr="00D92C7A" w:rsidRDefault="0046480D" w:rsidP="0046480D">
      <w:pPr>
        <w:pStyle w:val="Paragraphedeliste"/>
        <w:numPr>
          <w:ilvl w:val="0"/>
          <w:numId w:val="11"/>
        </w:numPr>
        <w:jc w:val="both"/>
        <w:rPr>
          <w:rFonts w:cs="Arial"/>
          <w:b/>
          <w:bCs/>
          <w:sz w:val="28"/>
          <w:szCs w:val="28"/>
        </w:rPr>
      </w:pPr>
      <w:r w:rsidRPr="00D92C7A">
        <w:rPr>
          <w:rFonts w:cs="Arial"/>
          <w:b/>
          <w:bCs/>
          <w:sz w:val="28"/>
          <w:szCs w:val="28"/>
        </w:rPr>
        <w:t>Versement de l’aide</w:t>
      </w:r>
    </w:p>
    <w:p w:rsidR="0046480D" w:rsidRPr="00D92C7A" w:rsidRDefault="0046480D" w:rsidP="0046480D">
      <w:pPr>
        <w:jc w:val="both"/>
        <w:rPr>
          <w:rFonts w:cs="Arial"/>
        </w:rPr>
      </w:pPr>
      <w:r w:rsidRPr="00D92C7A">
        <w:rPr>
          <w:rFonts w:cs="Arial"/>
        </w:rPr>
        <w:t xml:space="preserve">Si la Commission Permanente se prononce de manière favorable, la Région procède au versement de l’aide sur le compte ouvert au nom de la structure juridique portant la demande, tel que prévu dès l’instruction du dossier. </w:t>
      </w:r>
    </w:p>
    <w:p w:rsidR="0046480D" w:rsidRPr="00D92C7A" w:rsidRDefault="0046480D" w:rsidP="0046480D">
      <w:pPr>
        <w:jc w:val="both"/>
        <w:rPr>
          <w:color w:val="FF0000"/>
        </w:rPr>
      </w:pPr>
      <w:r w:rsidRPr="00D92C7A">
        <w:rPr>
          <w:rFonts w:cs="Arial"/>
        </w:rPr>
        <w:t>Une convention ou un arrêté sera transmis(e) au représentant légal de la structure juridique portant la demande. Le porteur de projet devra respecter l’ensemble des conditions particulières pour lesquelles il s’est engagé lors de la cons</w:t>
      </w:r>
      <w:r w:rsidR="002358D1" w:rsidRPr="00D92C7A">
        <w:rPr>
          <w:rFonts w:cs="Arial"/>
        </w:rPr>
        <w:t xml:space="preserve">titution de sa demande d’aide. </w:t>
      </w:r>
      <w:r w:rsidRPr="00D92C7A">
        <w:rPr>
          <w:rFonts w:cs="Arial"/>
        </w:rPr>
        <w:t>Toute modification du projet devra être acceptée préalablement par la Région. A défaut, le versement de l’aide peut être annulé partiellement en totalement.</w:t>
      </w:r>
    </w:p>
    <w:p w:rsidR="0046480D" w:rsidRPr="00D92C7A" w:rsidRDefault="0046480D" w:rsidP="0046480D">
      <w:pPr>
        <w:pStyle w:val="Corpsdetexte"/>
        <w:rPr>
          <w:rFonts w:asciiTheme="minorHAnsi" w:hAnsiTheme="minorHAnsi"/>
          <w:b/>
          <w:sz w:val="22"/>
          <w:szCs w:val="22"/>
        </w:rPr>
      </w:pPr>
      <w:r w:rsidRPr="00D92C7A">
        <w:rPr>
          <w:rFonts w:asciiTheme="minorHAnsi" w:hAnsiTheme="minorHAnsi"/>
          <w:b/>
          <w:sz w:val="22"/>
          <w:szCs w:val="22"/>
        </w:rPr>
        <w:t>Dans le cadre du projet proposé, les dépenses éligibles sont les suivantes :</w:t>
      </w:r>
    </w:p>
    <w:p w:rsidR="0046480D" w:rsidRPr="00D92C7A" w:rsidRDefault="0046480D" w:rsidP="0046480D">
      <w:pPr>
        <w:pStyle w:val="Corpsdetexte"/>
        <w:numPr>
          <w:ilvl w:val="0"/>
          <w:numId w:val="12"/>
        </w:numPr>
        <w:tabs>
          <w:tab w:val="left" w:pos="0"/>
        </w:tabs>
        <w:spacing w:after="0"/>
        <w:rPr>
          <w:rFonts w:asciiTheme="minorHAnsi" w:hAnsiTheme="minorHAnsi"/>
          <w:sz w:val="22"/>
          <w:szCs w:val="22"/>
        </w:rPr>
      </w:pPr>
      <w:r w:rsidRPr="00D92C7A">
        <w:rPr>
          <w:rFonts w:asciiTheme="minorHAnsi" w:hAnsiTheme="minorHAnsi"/>
          <w:sz w:val="22"/>
          <w:szCs w:val="22"/>
        </w:rPr>
        <w:t>Fournitures indispensables à la réalisation du projet (sauf articles considérés comme valeurs immobilisées tels que téléviseurs, caméscopes, ordinateurs…)</w:t>
      </w:r>
      <w:r w:rsidR="00277A8B">
        <w:rPr>
          <w:rFonts w:asciiTheme="minorHAnsi" w:hAnsiTheme="minorHAnsi"/>
          <w:sz w:val="22"/>
          <w:szCs w:val="22"/>
        </w:rPr>
        <w:t>,</w:t>
      </w:r>
    </w:p>
    <w:p w:rsidR="0046480D" w:rsidRPr="00D92C7A" w:rsidRDefault="0046480D" w:rsidP="0046480D">
      <w:pPr>
        <w:pStyle w:val="Corpsdetexte"/>
        <w:numPr>
          <w:ilvl w:val="0"/>
          <w:numId w:val="12"/>
        </w:numPr>
        <w:tabs>
          <w:tab w:val="left" w:pos="0"/>
        </w:tabs>
        <w:spacing w:after="0"/>
        <w:rPr>
          <w:rFonts w:asciiTheme="minorHAnsi" w:hAnsiTheme="minorHAnsi"/>
          <w:sz w:val="22"/>
          <w:szCs w:val="22"/>
        </w:rPr>
      </w:pPr>
      <w:r w:rsidRPr="00D92C7A">
        <w:rPr>
          <w:rFonts w:asciiTheme="minorHAnsi" w:hAnsiTheme="minorHAnsi"/>
          <w:sz w:val="22"/>
          <w:szCs w:val="22"/>
        </w:rPr>
        <w:t>Frais relatifs aux personnels de la structure mobilisés spécifiquement sur le pro</w:t>
      </w:r>
      <w:r w:rsidR="00930A0E">
        <w:rPr>
          <w:rFonts w:asciiTheme="minorHAnsi" w:hAnsiTheme="minorHAnsi"/>
          <w:sz w:val="22"/>
          <w:szCs w:val="22"/>
        </w:rPr>
        <w:t xml:space="preserve">jet, dans la limite maximale </w:t>
      </w:r>
      <w:r w:rsidRPr="00D92C7A">
        <w:rPr>
          <w:rFonts w:asciiTheme="minorHAnsi" w:hAnsiTheme="minorHAnsi"/>
          <w:sz w:val="22"/>
          <w:szCs w:val="22"/>
        </w:rPr>
        <w:t>de la subvention sollicitée,</w:t>
      </w:r>
    </w:p>
    <w:p w:rsidR="0046480D" w:rsidRPr="00D92C7A" w:rsidRDefault="0046480D" w:rsidP="000F7747">
      <w:pPr>
        <w:pStyle w:val="Corpsdetexte"/>
        <w:numPr>
          <w:ilvl w:val="0"/>
          <w:numId w:val="12"/>
        </w:numPr>
        <w:tabs>
          <w:tab w:val="left" w:pos="0"/>
        </w:tabs>
        <w:spacing w:after="0"/>
        <w:ind w:left="709" w:hanging="284"/>
        <w:rPr>
          <w:rFonts w:asciiTheme="minorHAnsi" w:hAnsiTheme="minorHAnsi"/>
          <w:sz w:val="22"/>
          <w:szCs w:val="22"/>
        </w:rPr>
      </w:pPr>
      <w:r w:rsidRPr="00D92C7A">
        <w:rPr>
          <w:rFonts w:asciiTheme="minorHAnsi" w:hAnsiTheme="minorHAnsi"/>
          <w:sz w:val="22"/>
          <w:szCs w:val="22"/>
        </w:rPr>
        <w:t>Rémunération d’intervenants extérieurs,</w:t>
      </w:r>
    </w:p>
    <w:p w:rsidR="0046480D" w:rsidRPr="00D92C7A" w:rsidRDefault="0046480D" w:rsidP="000F7747">
      <w:pPr>
        <w:pStyle w:val="Corpsdetexte"/>
        <w:numPr>
          <w:ilvl w:val="0"/>
          <w:numId w:val="12"/>
        </w:numPr>
        <w:tabs>
          <w:tab w:val="left" w:pos="0"/>
        </w:tabs>
        <w:spacing w:after="0"/>
        <w:ind w:left="709" w:hanging="284"/>
        <w:rPr>
          <w:rFonts w:asciiTheme="minorHAnsi" w:hAnsiTheme="minorHAnsi"/>
          <w:sz w:val="22"/>
          <w:szCs w:val="22"/>
        </w:rPr>
      </w:pPr>
      <w:r w:rsidRPr="00D92C7A">
        <w:rPr>
          <w:rFonts w:asciiTheme="minorHAnsi" w:hAnsiTheme="minorHAnsi"/>
          <w:sz w:val="22"/>
          <w:szCs w:val="22"/>
        </w:rPr>
        <w:t>Frais de transport nécessaires à la réalisation du projet,</w:t>
      </w:r>
    </w:p>
    <w:p w:rsidR="000F7747" w:rsidRPr="00D92C7A" w:rsidRDefault="000F7747" w:rsidP="000F7747">
      <w:pPr>
        <w:pStyle w:val="Corpsdetexte"/>
        <w:numPr>
          <w:ilvl w:val="0"/>
          <w:numId w:val="12"/>
        </w:numPr>
        <w:tabs>
          <w:tab w:val="left" w:pos="0"/>
        </w:tabs>
        <w:spacing w:after="0"/>
        <w:rPr>
          <w:rFonts w:asciiTheme="minorHAnsi" w:hAnsiTheme="minorHAnsi"/>
          <w:sz w:val="22"/>
          <w:szCs w:val="22"/>
        </w:rPr>
      </w:pPr>
      <w:r w:rsidRPr="00D92C7A">
        <w:rPr>
          <w:rFonts w:asciiTheme="minorHAnsi" w:hAnsiTheme="minorHAnsi"/>
          <w:sz w:val="22"/>
          <w:szCs w:val="22"/>
        </w:rPr>
        <w:t>Investissements liés au projet</w:t>
      </w:r>
    </w:p>
    <w:p w:rsidR="0046480D" w:rsidRPr="00D92C7A" w:rsidRDefault="0046480D" w:rsidP="0046480D">
      <w:pPr>
        <w:pStyle w:val="Corpsdetexte"/>
        <w:rPr>
          <w:rFonts w:asciiTheme="minorHAnsi" w:hAnsiTheme="minorHAnsi"/>
          <w:sz w:val="22"/>
          <w:szCs w:val="22"/>
        </w:rPr>
      </w:pPr>
    </w:p>
    <w:p w:rsidR="0046480D" w:rsidRPr="00D92C7A" w:rsidRDefault="0046480D" w:rsidP="0046480D">
      <w:pPr>
        <w:pStyle w:val="Corpsdetexte"/>
        <w:rPr>
          <w:rFonts w:asciiTheme="minorHAnsi" w:hAnsiTheme="minorHAnsi"/>
          <w:sz w:val="22"/>
          <w:szCs w:val="22"/>
        </w:rPr>
      </w:pPr>
      <w:r w:rsidRPr="00D92C7A">
        <w:rPr>
          <w:rFonts w:asciiTheme="minorHAnsi" w:hAnsiTheme="minorHAnsi"/>
          <w:sz w:val="22"/>
          <w:szCs w:val="22"/>
        </w:rPr>
        <w:t>Les frais bancaires, les voyages en France ou à l’étranger ainsi que les postes budgétaires relevant du fonctionnement de la structure ne sont pas éligibles.</w:t>
      </w:r>
    </w:p>
    <w:p w:rsidR="0046480D" w:rsidRDefault="0046480D" w:rsidP="0046480D">
      <w:pPr>
        <w:ind w:right="317"/>
        <w:rPr>
          <w:rFonts w:cs="Arial"/>
          <w:iCs/>
        </w:rPr>
      </w:pPr>
      <w:r w:rsidRPr="00D92C7A">
        <w:rPr>
          <w:rFonts w:cs="Arial"/>
          <w:iCs/>
        </w:rPr>
        <w:t>Les dossiers sont recevables dans la limite des crédits ouverts</w:t>
      </w:r>
      <w:r w:rsidR="00800756">
        <w:rPr>
          <w:rFonts w:cs="Arial"/>
          <w:iCs/>
        </w:rPr>
        <w:t>.</w:t>
      </w:r>
    </w:p>
    <w:p w:rsidR="00605BA0" w:rsidRPr="007119CA" w:rsidRDefault="00605BA0" w:rsidP="00605BA0">
      <w:pPr>
        <w:jc w:val="both"/>
        <w:rPr>
          <w:b/>
          <w:sz w:val="24"/>
          <w:szCs w:val="24"/>
        </w:rPr>
      </w:pPr>
      <w:r w:rsidRPr="007119CA">
        <w:rPr>
          <w:b/>
          <w:sz w:val="24"/>
          <w:szCs w:val="24"/>
        </w:rPr>
        <w:t>L’aide octroyée par la Région n’est pas forfaitaire mais proportionnelle aux dépenses réalisées. Si celles-ci sont inférieures aux dépenses prévisionnelles, l’aide sera donc calculée au prorata.</w:t>
      </w:r>
    </w:p>
    <w:p w:rsidR="00605BA0" w:rsidRPr="00D92C7A" w:rsidRDefault="00605BA0" w:rsidP="0046480D">
      <w:pPr>
        <w:ind w:right="317"/>
        <w:rPr>
          <w:rFonts w:cs="Arial"/>
          <w:iCs/>
        </w:rPr>
      </w:pPr>
    </w:p>
    <w:p w:rsidR="002E44A7" w:rsidRPr="009303ED" w:rsidRDefault="002E44A7" w:rsidP="0046480D">
      <w:pPr>
        <w:ind w:right="317"/>
        <w:rPr>
          <w:rFonts w:cs="Arial"/>
          <w:sz w:val="24"/>
          <w:szCs w:val="24"/>
          <w:shd w:val="clear" w:color="auto" w:fill="E6E6E6"/>
        </w:rPr>
      </w:pPr>
    </w:p>
    <w:p w:rsidR="002E44A7" w:rsidRPr="002E44A7" w:rsidRDefault="002E44A7" w:rsidP="002E44A7">
      <w:pPr>
        <w:jc w:val="both"/>
        <w:rPr>
          <w:rFonts w:cs="Arial"/>
          <w:b/>
          <w:color w:val="C00000"/>
          <w:sz w:val="28"/>
          <w:szCs w:val="28"/>
        </w:rPr>
      </w:pPr>
      <w:r w:rsidRPr="002E44A7">
        <w:rPr>
          <w:rFonts w:cs="Arial"/>
          <w:b/>
          <w:color w:val="C00000"/>
          <w:sz w:val="28"/>
          <w:szCs w:val="28"/>
        </w:rPr>
        <w:t xml:space="preserve">Calendrier </w:t>
      </w:r>
    </w:p>
    <w:p w:rsidR="002E44A7" w:rsidRPr="00F4725C" w:rsidRDefault="002E44A7" w:rsidP="002E44A7">
      <w:pPr>
        <w:ind w:left="720"/>
        <w:contextualSpacing/>
        <w:jc w:val="both"/>
        <w:rPr>
          <w:rFonts w:cstheme="minorHAnsi"/>
          <w:b/>
          <w:sz w:val="40"/>
          <w:szCs w:val="40"/>
        </w:rPr>
      </w:pPr>
      <w:r w:rsidRPr="0036210F">
        <w:rPr>
          <w:rFonts w:ascii="Arial" w:hAnsi="Arial" w:cs="Arial"/>
          <w:b/>
        </w:rPr>
        <w:t>►</w:t>
      </w:r>
      <w:r w:rsidRPr="0036210F">
        <w:rPr>
          <w:rFonts w:cstheme="minorHAnsi"/>
          <w:b/>
        </w:rPr>
        <w:t xml:space="preserve"> Date limite de dépôts des dossiers de candidatures : </w:t>
      </w:r>
      <w:r w:rsidR="00371C5B">
        <w:rPr>
          <w:rFonts w:cstheme="minorHAnsi"/>
          <w:b/>
          <w:sz w:val="40"/>
          <w:szCs w:val="40"/>
        </w:rPr>
        <w:t>09</w:t>
      </w:r>
      <w:bookmarkStart w:id="0" w:name="_GoBack"/>
      <w:bookmarkEnd w:id="0"/>
      <w:r w:rsidR="00F4725C" w:rsidRPr="00F4725C">
        <w:rPr>
          <w:rFonts w:cstheme="minorHAnsi"/>
          <w:b/>
          <w:sz w:val="40"/>
          <w:szCs w:val="40"/>
        </w:rPr>
        <w:t>.04.2021</w:t>
      </w:r>
    </w:p>
    <w:p w:rsidR="002E44A7" w:rsidRDefault="002E44A7" w:rsidP="002E44A7">
      <w:pPr>
        <w:widowControl w:val="0"/>
        <w:suppressLineNumbers/>
        <w:suppressAutoHyphens/>
        <w:spacing w:after="0" w:line="240" w:lineRule="auto"/>
        <w:ind w:right="317"/>
        <w:outlineLvl w:val="0"/>
        <w:rPr>
          <w:rFonts w:cs="Arial"/>
          <w:sz w:val="24"/>
          <w:szCs w:val="24"/>
        </w:rPr>
      </w:pPr>
    </w:p>
    <w:p w:rsidR="00D92C7A" w:rsidRDefault="00D92C7A" w:rsidP="002E44A7">
      <w:pPr>
        <w:widowControl w:val="0"/>
        <w:suppressLineNumbers/>
        <w:suppressAutoHyphens/>
        <w:spacing w:after="0" w:line="240" w:lineRule="auto"/>
        <w:ind w:right="317"/>
        <w:outlineLvl w:val="0"/>
        <w:rPr>
          <w:rFonts w:eastAsia="Arial Unicode MS" w:cs="Arial"/>
          <w:b/>
          <w:i/>
          <w:color w:val="FF9966"/>
          <w:kern w:val="1"/>
          <w:sz w:val="24"/>
          <w:szCs w:val="24"/>
          <w:u w:val="single"/>
          <w:lang w:eastAsia="zh-CN"/>
        </w:rPr>
      </w:pPr>
    </w:p>
    <w:p w:rsidR="002E44A7" w:rsidRPr="002E44A7" w:rsidRDefault="002E44A7" w:rsidP="002E44A7">
      <w:pPr>
        <w:widowControl w:val="0"/>
        <w:suppressLineNumbers/>
        <w:suppressAutoHyphens/>
        <w:spacing w:after="0" w:line="240" w:lineRule="auto"/>
        <w:ind w:right="317"/>
        <w:outlineLvl w:val="0"/>
        <w:rPr>
          <w:rFonts w:eastAsia="Arial Unicode MS" w:cs="Arial"/>
          <w:b/>
          <w:i/>
          <w:color w:val="FF9966"/>
          <w:kern w:val="1"/>
          <w:sz w:val="24"/>
          <w:szCs w:val="24"/>
          <w:u w:val="single"/>
          <w:lang w:eastAsia="zh-CN"/>
        </w:rPr>
      </w:pPr>
      <w:r w:rsidRPr="002E44A7">
        <w:rPr>
          <w:rFonts w:eastAsia="Arial Unicode MS" w:cs="Arial"/>
          <w:b/>
          <w:i/>
          <w:color w:val="FF9966"/>
          <w:kern w:val="1"/>
          <w:sz w:val="24"/>
          <w:szCs w:val="24"/>
          <w:u w:val="single"/>
          <w:lang w:eastAsia="zh-CN"/>
        </w:rPr>
        <w:t>Les bénéficiaires s’engagent :</w:t>
      </w:r>
    </w:p>
    <w:p w:rsidR="002E44A7" w:rsidRPr="002E44A7" w:rsidRDefault="002E44A7" w:rsidP="002E44A7">
      <w:pPr>
        <w:spacing w:after="60"/>
        <w:ind w:right="318"/>
        <w:rPr>
          <w:rFonts w:cs="Arial"/>
          <w:sz w:val="24"/>
          <w:szCs w:val="24"/>
        </w:rPr>
      </w:pPr>
    </w:p>
    <w:p w:rsidR="002E44A7" w:rsidRPr="00D92C7A" w:rsidRDefault="00277A8B" w:rsidP="002E44A7">
      <w:pPr>
        <w:numPr>
          <w:ilvl w:val="0"/>
          <w:numId w:val="14"/>
        </w:numPr>
        <w:spacing w:after="60" w:line="240" w:lineRule="auto"/>
        <w:ind w:right="318"/>
        <w:contextualSpacing/>
        <w:jc w:val="both"/>
        <w:rPr>
          <w:rFonts w:cs="Arial"/>
        </w:rPr>
      </w:pPr>
      <w:r>
        <w:rPr>
          <w:rFonts w:cs="Arial"/>
        </w:rPr>
        <w:t xml:space="preserve">à </w:t>
      </w:r>
      <w:r w:rsidR="002E44A7" w:rsidRPr="00D92C7A">
        <w:rPr>
          <w:rFonts w:cs="Arial"/>
        </w:rPr>
        <w:t xml:space="preserve">faire part du soutien financier de la Région </w:t>
      </w:r>
      <w:r w:rsidR="0022765F">
        <w:rPr>
          <w:rFonts w:cs="Arial"/>
        </w:rPr>
        <w:t xml:space="preserve">Nouvelle Aquitaine </w:t>
      </w:r>
      <w:r w:rsidR="002E44A7" w:rsidRPr="00D92C7A">
        <w:rPr>
          <w:rFonts w:cs="Arial"/>
        </w:rPr>
        <w:t>dans tous les documents de promotion et d’information concernant l’action (logos</w:t>
      </w:r>
      <w:r w:rsidR="006F794F">
        <w:rPr>
          <w:rFonts w:cs="Arial"/>
        </w:rPr>
        <w:t xml:space="preserve"> région Nouvelle Aquitaine et PRSE</w:t>
      </w:r>
      <w:r w:rsidR="002E44A7" w:rsidRPr="00D92C7A">
        <w:rPr>
          <w:rFonts w:cs="Arial"/>
        </w:rPr>
        <w:t>, panneaux, média…),</w:t>
      </w:r>
    </w:p>
    <w:p w:rsidR="002E44A7" w:rsidRPr="00D92C7A" w:rsidRDefault="002E44A7" w:rsidP="002E44A7">
      <w:pPr>
        <w:numPr>
          <w:ilvl w:val="0"/>
          <w:numId w:val="14"/>
        </w:numPr>
        <w:spacing w:after="60" w:line="240" w:lineRule="auto"/>
        <w:ind w:right="318"/>
        <w:contextualSpacing/>
        <w:jc w:val="both"/>
        <w:rPr>
          <w:rFonts w:cs="Arial"/>
        </w:rPr>
      </w:pPr>
      <w:r w:rsidRPr="00D92C7A">
        <w:rPr>
          <w:rFonts w:cs="Arial"/>
        </w:rPr>
        <w:t>à répondre à toute demande d’information de la Région en vue d’un contrôle de la réalisation des actions subventionnées et de leur évaluation,</w:t>
      </w:r>
    </w:p>
    <w:p w:rsidR="002E44A7" w:rsidRPr="00D92C7A" w:rsidRDefault="002E44A7" w:rsidP="002E44A7">
      <w:pPr>
        <w:numPr>
          <w:ilvl w:val="0"/>
          <w:numId w:val="14"/>
        </w:numPr>
        <w:spacing w:after="60" w:line="240" w:lineRule="auto"/>
        <w:ind w:right="318"/>
        <w:contextualSpacing/>
        <w:jc w:val="both"/>
        <w:rPr>
          <w:rFonts w:cs="Arial"/>
        </w:rPr>
      </w:pPr>
      <w:r w:rsidRPr="00D92C7A">
        <w:rPr>
          <w:rFonts w:cs="Arial"/>
        </w:rPr>
        <w:t>à faciliter l’accès des représentants de la Région Nouvelle-Aquitaine à tout document portant sur les actions subventionnées et à inviter les représentants de la Région lors de ces opérations.</w:t>
      </w:r>
    </w:p>
    <w:p w:rsidR="002E44A7" w:rsidRDefault="002E44A7" w:rsidP="002E44A7">
      <w:pPr>
        <w:rPr>
          <w:rFonts w:cs="Arial"/>
          <w:b/>
          <w:bCs/>
          <w:color w:val="C00000"/>
          <w:sz w:val="24"/>
          <w:szCs w:val="24"/>
        </w:rPr>
      </w:pPr>
    </w:p>
    <w:p w:rsidR="00800756" w:rsidRDefault="00800756" w:rsidP="002E44A7">
      <w:pPr>
        <w:rPr>
          <w:rFonts w:cs="Arial"/>
          <w:b/>
          <w:bCs/>
          <w:color w:val="C00000"/>
          <w:sz w:val="24"/>
          <w:szCs w:val="24"/>
        </w:rPr>
      </w:pPr>
    </w:p>
    <w:p w:rsidR="002E44A7" w:rsidRPr="002E44A7" w:rsidRDefault="002E44A7" w:rsidP="002E44A7">
      <w:pPr>
        <w:rPr>
          <w:rFonts w:cs="Arial"/>
          <w:b/>
          <w:bCs/>
          <w:color w:val="C00000"/>
          <w:sz w:val="28"/>
          <w:szCs w:val="28"/>
        </w:rPr>
      </w:pPr>
      <w:r w:rsidRPr="002E44A7">
        <w:rPr>
          <w:rFonts w:cs="Arial"/>
          <w:b/>
          <w:bCs/>
          <w:color w:val="C00000"/>
          <w:sz w:val="28"/>
          <w:szCs w:val="28"/>
        </w:rPr>
        <w:t>Contacts</w:t>
      </w:r>
    </w:p>
    <w:p w:rsidR="002E44A7" w:rsidRPr="00D92C7A" w:rsidRDefault="002E44A7" w:rsidP="002E44A7">
      <w:pPr>
        <w:jc w:val="both"/>
        <w:rPr>
          <w:rFonts w:cs="Arial"/>
        </w:rPr>
      </w:pPr>
      <w:r w:rsidRPr="00D92C7A">
        <w:rPr>
          <w:rFonts w:cs="Arial"/>
        </w:rPr>
        <w:t>Renseignement et conseil pour la soumission de la candidature :</w:t>
      </w:r>
    </w:p>
    <w:p w:rsidR="002E44A7" w:rsidRPr="00D92C7A" w:rsidRDefault="002E44A7" w:rsidP="002E44A7">
      <w:pPr>
        <w:rPr>
          <w:rFonts w:cs="Arial"/>
          <w:bCs/>
        </w:rPr>
      </w:pPr>
      <w:r w:rsidRPr="00D92C7A">
        <w:rPr>
          <w:rFonts w:cs="Arial"/>
          <w:bCs/>
        </w:rPr>
        <w:t>Pôle Développement économique et environnemental</w:t>
      </w:r>
    </w:p>
    <w:p w:rsidR="002E44A7" w:rsidRPr="00D92C7A" w:rsidRDefault="00800756" w:rsidP="002E44A7">
      <w:pPr>
        <w:rPr>
          <w:rFonts w:cs="Arial"/>
          <w:bCs/>
        </w:rPr>
      </w:pPr>
      <w:r>
        <w:rPr>
          <w:rFonts w:cs="Arial"/>
          <w:bCs/>
        </w:rPr>
        <w:t xml:space="preserve">Service Santé </w:t>
      </w:r>
      <w:proofErr w:type="spellStart"/>
      <w:r w:rsidR="002E44A7" w:rsidRPr="00D92C7A">
        <w:rPr>
          <w:rFonts w:cs="Arial"/>
          <w:bCs/>
        </w:rPr>
        <w:t>Silver</w:t>
      </w:r>
      <w:proofErr w:type="spellEnd"/>
      <w:r w:rsidR="002E44A7" w:rsidRPr="00D92C7A">
        <w:rPr>
          <w:rFonts w:cs="Arial"/>
          <w:bCs/>
        </w:rPr>
        <w:t xml:space="preserve"> économie – Site de </w:t>
      </w:r>
      <w:r w:rsidR="0022765F">
        <w:rPr>
          <w:rFonts w:cs="Arial"/>
          <w:bCs/>
        </w:rPr>
        <w:t>Poitiers</w:t>
      </w:r>
    </w:p>
    <w:p w:rsidR="00D92C7A" w:rsidRPr="00D92C7A" w:rsidRDefault="0022765F" w:rsidP="005255AD">
      <w:pPr>
        <w:spacing w:after="0" w:line="240" w:lineRule="auto"/>
        <w:jc w:val="both"/>
      </w:pPr>
      <w:r>
        <w:t>Sarah SIMONET</w:t>
      </w:r>
    </w:p>
    <w:p w:rsidR="00D92C7A" w:rsidRPr="00D92C7A" w:rsidRDefault="0022765F" w:rsidP="005255AD">
      <w:pPr>
        <w:spacing w:after="0" w:line="240" w:lineRule="auto"/>
        <w:jc w:val="both"/>
      </w:pPr>
      <w:r>
        <w:t>Chargée de mission Santé</w:t>
      </w:r>
      <w:r w:rsidR="004B15ED">
        <w:t xml:space="preserve"> Environnement</w:t>
      </w:r>
    </w:p>
    <w:p w:rsidR="005255AD" w:rsidRPr="00D92C7A" w:rsidRDefault="005255AD" w:rsidP="005255AD">
      <w:pPr>
        <w:spacing w:after="0" w:line="240" w:lineRule="auto"/>
        <w:jc w:val="both"/>
      </w:pPr>
      <w:r w:rsidRPr="00D92C7A">
        <w:t xml:space="preserve">Carole </w:t>
      </w:r>
      <w:r w:rsidR="000F7747" w:rsidRPr="00D92C7A">
        <w:t>Doucet</w:t>
      </w:r>
    </w:p>
    <w:p w:rsidR="005255AD" w:rsidRPr="00D92C7A" w:rsidRDefault="005255AD" w:rsidP="005255AD">
      <w:pPr>
        <w:spacing w:after="0" w:line="240" w:lineRule="auto"/>
        <w:jc w:val="both"/>
      </w:pPr>
      <w:r w:rsidRPr="00D92C7A">
        <w:t xml:space="preserve">Cheffe de Service Santé - </w:t>
      </w:r>
      <w:proofErr w:type="spellStart"/>
      <w:r w:rsidRPr="00D92C7A">
        <w:t>Silver</w:t>
      </w:r>
      <w:proofErr w:type="spellEnd"/>
      <w:r w:rsidRPr="00D92C7A">
        <w:t xml:space="preserve"> Economie</w:t>
      </w:r>
    </w:p>
    <w:p w:rsidR="005255AD" w:rsidRPr="00D92C7A" w:rsidRDefault="00371C5B" w:rsidP="005255AD">
      <w:pPr>
        <w:spacing w:after="0" w:line="240" w:lineRule="auto"/>
        <w:jc w:val="both"/>
      </w:pPr>
      <w:hyperlink r:id="rId9" w:history="1">
        <w:r w:rsidR="000F7747" w:rsidRPr="00D92C7A">
          <w:rPr>
            <w:rStyle w:val="Lienhypertexte"/>
          </w:rPr>
          <w:t>prse@nouvelle-aquitaine.fr</w:t>
        </w:r>
      </w:hyperlink>
      <w:r w:rsidR="000F7747" w:rsidRPr="00D92C7A">
        <w:t xml:space="preserve"> </w:t>
      </w:r>
    </w:p>
    <w:p w:rsidR="005255AD" w:rsidRPr="00D92C7A" w:rsidRDefault="005255AD" w:rsidP="005255AD">
      <w:pPr>
        <w:spacing w:after="0" w:line="240" w:lineRule="auto"/>
        <w:jc w:val="both"/>
      </w:pPr>
      <w:r w:rsidRPr="00D92C7A">
        <w:t xml:space="preserve">05 </w:t>
      </w:r>
      <w:r w:rsidR="0022765F">
        <w:t>49</w:t>
      </w:r>
      <w:r w:rsidR="0022765F">
        <w:rPr>
          <w:rFonts w:eastAsiaTheme="minorEastAsia"/>
          <w:noProof/>
          <w:lang w:eastAsia="fr-FR"/>
        </w:rPr>
        <w:t xml:space="preserve"> 38 48 04</w:t>
      </w:r>
    </w:p>
    <w:p w:rsidR="005255AD" w:rsidRDefault="005255AD" w:rsidP="005255AD">
      <w:pPr>
        <w:jc w:val="both"/>
        <w:rPr>
          <w:b/>
        </w:rPr>
      </w:pPr>
    </w:p>
    <w:p w:rsidR="00CA2445" w:rsidRDefault="005255AD" w:rsidP="005255AD">
      <w:pPr>
        <w:jc w:val="center"/>
        <w:rPr>
          <w:b/>
        </w:rPr>
      </w:pPr>
      <w:r>
        <w:rPr>
          <w:b/>
        </w:rPr>
        <w:t>ADRESSE POSTALE</w:t>
      </w:r>
      <w:r w:rsidR="00CA2445">
        <w:rPr>
          <w:b/>
        </w:rPr>
        <w:t> :</w:t>
      </w:r>
    </w:p>
    <w:p w:rsidR="0022765F" w:rsidRPr="004B15ED" w:rsidRDefault="004B15ED" w:rsidP="004B15ED">
      <w:pPr>
        <w:spacing w:after="0" w:line="240" w:lineRule="auto"/>
        <w:jc w:val="center"/>
        <w:rPr>
          <w:rFonts w:ascii="Times New Roman" w:eastAsia="Times New Roman" w:hAnsi="Times New Roman" w:cs="Times New Roman"/>
          <w:sz w:val="24"/>
          <w:szCs w:val="24"/>
          <w:lang w:eastAsia="fr-FR"/>
        </w:rPr>
      </w:pPr>
      <w:r w:rsidRPr="004B15ED">
        <w:rPr>
          <w:rFonts w:ascii="Times New Roman" w:eastAsia="Times New Roman" w:hAnsi="Times New Roman" w:cs="Times New Roman"/>
          <w:sz w:val="24"/>
          <w:szCs w:val="24"/>
          <w:lang w:eastAsia="fr-FR"/>
        </w:rPr>
        <w:t>Région</w:t>
      </w:r>
      <w:r w:rsidR="0022765F" w:rsidRPr="004B15ED">
        <w:rPr>
          <w:rFonts w:ascii="Times New Roman" w:eastAsia="Times New Roman" w:hAnsi="Times New Roman" w:cs="Times New Roman"/>
          <w:sz w:val="24"/>
          <w:szCs w:val="24"/>
          <w:lang w:eastAsia="fr-FR"/>
        </w:rPr>
        <w:t xml:space="preserve"> Nouvelle Aquitaine</w:t>
      </w:r>
    </w:p>
    <w:p w:rsidR="0022765F" w:rsidRPr="004B15ED" w:rsidRDefault="0022765F" w:rsidP="004B15ED">
      <w:pPr>
        <w:spacing w:after="0" w:line="240" w:lineRule="auto"/>
        <w:jc w:val="center"/>
        <w:rPr>
          <w:rFonts w:ascii="Times New Roman" w:eastAsia="Times New Roman" w:hAnsi="Times New Roman" w:cs="Times New Roman"/>
          <w:sz w:val="24"/>
          <w:szCs w:val="24"/>
          <w:lang w:eastAsia="fr-FR"/>
        </w:rPr>
      </w:pPr>
      <w:r w:rsidRPr="004B15ED">
        <w:rPr>
          <w:rFonts w:ascii="Times New Roman" w:eastAsia="Times New Roman" w:hAnsi="Times New Roman" w:cs="Times New Roman"/>
          <w:sz w:val="24"/>
          <w:szCs w:val="24"/>
          <w:lang w:eastAsia="fr-FR"/>
        </w:rPr>
        <w:t>Site de POITIERS</w:t>
      </w:r>
    </w:p>
    <w:p w:rsidR="00CA2445" w:rsidRPr="004B15ED" w:rsidRDefault="0022765F" w:rsidP="004B15ED">
      <w:pPr>
        <w:spacing w:after="0" w:line="240" w:lineRule="auto"/>
        <w:jc w:val="center"/>
        <w:rPr>
          <w:rFonts w:ascii="Times New Roman" w:eastAsia="Times New Roman" w:hAnsi="Times New Roman" w:cs="Times New Roman"/>
          <w:sz w:val="24"/>
          <w:szCs w:val="24"/>
          <w:lang w:eastAsia="fr-FR"/>
        </w:rPr>
      </w:pPr>
      <w:r w:rsidRPr="004B15ED">
        <w:rPr>
          <w:rFonts w:ascii="Times New Roman" w:eastAsia="Times New Roman" w:hAnsi="Times New Roman" w:cs="Times New Roman"/>
          <w:sz w:val="24"/>
          <w:szCs w:val="24"/>
          <w:lang w:eastAsia="fr-FR"/>
        </w:rPr>
        <w:t xml:space="preserve"> </w:t>
      </w:r>
      <w:r w:rsidR="004C1D76" w:rsidRPr="004B15ED">
        <w:rPr>
          <w:rFonts w:ascii="Times New Roman" w:eastAsia="Times New Roman" w:hAnsi="Times New Roman" w:cs="Times New Roman"/>
          <w:sz w:val="24"/>
          <w:szCs w:val="24"/>
          <w:lang w:eastAsia="fr-FR"/>
        </w:rPr>
        <w:t xml:space="preserve">« Appel à </w:t>
      </w:r>
      <w:r w:rsidR="00F4725C">
        <w:rPr>
          <w:rFonts w:ascii="Times New Roman" w:eastAsia="Times New Roman" w:hAnsi="Times New Roman" w:cs="Times New Roman"/>
          <w:sz w:val="24"/>
          <w:szCs w:val="24"/>
          <w:lang w:eastAsia="fr-FR"/>
        </w:rPr>
        <w:t>projets Santé Environnement 2021</w:t>
      </w:r>
      <w:r w:rsidR="004C1D76" w:rsidRPr="004B15ED">
        <w:rPr>
          <w:rFonts w:ascii="Times New Roman" w:eastAsia="Times New Roman" w:hAnsi="Times New Roman" w:cs="Times New Roman"/>
          <w:sz w:val="24"/>
          <w:szCs w:val="24"/>
          <w:lang w:eastAsia="fr-FR"/>
        </w:rPr>
        <w:t> »</w:t>
      </w:r>
    </w:p>
    <w:p w:rsidR="0022765F" w:rsidRPr="004B15ED" w:rsidRDefault="0022765F" w:rsidP="004B15ED">
      <w:pPr>
        <w:spacing w:after="0" w:line="240" w:lineRule="auto"/>
        <w:jc w:val="center"/>
        <w:rPr>
          <w:rFonts w:ascii="Times New Roman" w:eastAsia="Times New Roman" w:hAnsi="Times New Roman" w:cs="Times New Roman"/>
          <w:sz w:val="24"/>
          <w:szCs w:val="24"/>
          <w:lang w:eastAsia="fr-FR"/>
        </w:rPr>
      </w:pPr>
      <w:r w:rsidRPr="004B15ED">
        <w:rPr>
          <w:rFonts w:ascii="Times New Roman" w:eastAsia="Times New Roman" w:hAnsi="Times New Roman" w:cs="Times New Roman"/>
          <w:sz w:val="24"/>
          <w:szCs w:val="24"/>
          <w:lang w:eastAsia="fr-FR"/>
        </w:rPr>
        <w:t>A l’attention de Sarah SIMONET</w:t>
      </w:r>
    </w:p>
    <w:p w:rsidR="003D3413" w:rsidRDefault="0022765F" w:rsidP="0064435F">
      <w:pPr>
        <w:spacing w:after="0" w:line="240" w:lineRule="auto"/>
        <w:jc w:val="center"/>
      </w:pPr>
      <w:r w:rsidRPr="0022765F">
        <w:rPr>
          <w:rFonts w:ascii="Times New Roman" w:eastAsia="Times New Roman" w:hAnsi="Times New Roman" w:cs="Times New Roman"/>
          <w:sz w:val="24"/>
          <w:szCs w:val="24"/>
          <w:lang w:eastAsia="fr-FR"/>
        </w:rPr>
        <w:t xml:space="preserve">15, rue de l'Ancienne Comédie </w:t>
      </w:r>
      <w:r w:rsidRPr="0022765F">
        <w:rPr>
          <w:rFonts w:ascii="Times New Roman" w:eastAsia="Times New Roman" w:hAnsi="Times New Roman" w:cs="Times New Roman"/>
          <w:sz w:val="24"/>
          <w:szCs w:val="24"/>
          <w:lang w:eastAsia="fr-FR"/>
        </w:rPr>
        <w:br/>
        <w:t>86 021 Poitiers CS 70575</w:t>
      </w:r>
    </w:p>
    <w:sectPr w:rsidR="003D3413" w:rsidSect="008639BA">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8D4" w:rsidRDefault="002C28D4" w:rsidP="00220CBD">
      <w:pPr>
        <w:spacing w:after="0" w:line="240" w:lineRule="auto"/>
      </w:pPr>
      <w:r>
        <w:separator/>
      </w:r>
    </w:p>
  </w:endnote>
  <w:endnote w:type="continuationSeparator" w:id="0">
    <w:p w:rsidR="002C28D4" w:rsidRDefault="002C28D4" w:rsidP="0022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218822"/>
      <w:docPartObj>
        <w:docPartGallery w:val="Page Numbers (Bottom of Page)"/>
        <w:docPartUnique/>
      </w:docPartObj>
    </w:sdtPr>
    <w:sdtEndPr/>
    <w:sdtContent>
      <w:p w:rsidR="00220CBD" w:rsidRDefault="00D97EEB">
        <w:pPr>
          <w:pStyle w:val="Pieddepage"/>
          <w:jc w:val="right"/>
        </w:pPr>
        <w:r w:rsidRPr="00D97EEB">
          <w:rPr>
            <w:sz w:val="18"/>
            <w:szCs w:val="18"/>
          </w:rPr>
          <w:t>Règlement d’intervention – Appel à</w:t>
        </w:r>
        <w:r w:rsidR="0022765F">
          <w:rPr>
            <w:sz w:val="18"/>
            <w:szCs w:val="18"/>
          </w:rPr>
          <w:t xml:space="preserve"> </w:t>
        </w:r>
        <w:r w:rsidR="00AE2AE8">
          <w:rPr>
            <w:sz w:val="18"/>
            <w:szCs w:val="18"/>
          </w:rPr>
          <w:t xml:space="preserve">projets Santé Environnement 2021         </w:t>
        </w:r>
        <w:r>
          <w:rPr>
            <w:sz w:val="18"/>
            <w:szCs w:val="18"/>
          </w:rPr>
          <w:t xml:space="preserve">         </w:t>
        </w:r>
        <w:r>
          <w:t xml:space="preserve">                     </w:t>
        </w:r>
        <w:r w:rsidR="00220CBD">
          <w:fldChar w:fldCharType="begin"/>
        </w:r>
        <w:r w:rsidR="00220CBD">
          <w:instrText>PAGE   \* MERGEFORMAT</w:instrText>
        </w:r>
        <w:r w:rsidR="00220CBD">
          <w:fldChar w:fldCharType="separate"/>
        </w:r>
        <w:r w:rsidR="00371C5B">
          <w:rPr>
            <w:noProof/>
          </w:rPr>
          <w:t>6</w:t>
        </w:r>
        <w:r w:rsidR="00220CBD">
          <w:fldChar w:fldCharType="end"/>
        </w:r>
      </w:p>
    </w:sdtContent>
  </w:sdt>
  <w:p w:rsidR="00220CBD" w:rsidRDefault="00220C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8D4" w:rsidRDefault="002C28D4" w:rsidP="00220CBD">
      <w:pPr>
        <w:spacing w:after="0" w:line="240" w:lineRule="auto"/>
      </w:pPr>
      <w:r>
        <w:separator/>
      </w:r>
    </w:p>
  </w:footnote>
  <w:footnote w:type="continuationSeparator" w:id="0">
    <w:p w:rsidR="002C28D4" w:rsidRDefault="002C28D4" w:rsidP="00220C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15:restartNumberingAfterBreak="0">
    <w:nsid w:val="00000005"/>
    <w:multiLevelType w:val="multilevel"/>
    <w:tmpl w:val="00000005"/>
    <w:name w:val="WW8Num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15:restartNumberingAfterBreak="0">
    <w:nsid w:val="00000006"/>
    <w:multiLevelType w:val="multilevel"/>
    <w:tmpl w:val="00000006"/>
    <w:name w:val="WW8Num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15:restartNumberingAfterBreak="0">
    <w:nsid w:val="26106436"/>
    <w:multiLevelType w:val="hybridMultilevel"/>
    <w:tmpl w:val="608A2760"/>
    <w:lvl w:ilvl="0" w:tplc="181E9F5E">
      <w:start w:val="1"/>
      <w:numFmt w:val="bullet"/>
      <w:lvlText w:val="-"/>
      <w:lvlJc w:val="left"/>
      <w:pPr>
        <w:ind w:left="720" w:hanging="360"/>
      </w:pPr>
      <w:rPr>
        <w:rFonts w:ascii="Calibri" w:eastAsiaTheme="minorHAnsi" w:hAnsi="Calibri" w:cstheme="minorBidi" w:hint="default"/>
      </w:rPr>
    </w:lvl>
    <w:lvl w:ilvl="1" w:tplc="040C0003">
      <w:start w:val="1"/>
      <w:numFmt w:val="bullet"/>
      <w:pStyle w:val="Titre2"/>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0C14DA"/>
    <w:multiLevelType w:val="hybridMultilevel"/>
    <w:tmpl w:val="5CD4A706"/>
    <w:lvl w:ilvl="0" w:tplc="A13281D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5004BB6"/>
    <w:multiLevelType w:val="hybridMultilevel"/>
    <w:tmpl w:val="B93A846A"/>
    <w:lvl w:ilvl="0" w:tplc="6674FECE">
      <w:start w:val="1"/>
      <w:numFmt w:val="lowerLetter"/>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4A4322D3"/>
    <w:multiLevelType w:val="hybridMultilevel"/>
    <w:tmpl w:val="74AEAFFA"/>
    <w:lvl w:ilvl="0" w:tplc="DD76BABC">
      <w:start w:val="1"/>
      <w:numFmt w:val="decimal"/>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8" w15:restartNumberingAfterBreak="0">
    <w:nsid w:val="52FA788D"/>
    <w:multiLevelType w:val="hybridMultilevel"/>
    <w:tmpl w:val="2F3C907C"/>
    <w:lvl w:ilvl="0" w:tplc="EEB8A520">
      <w:start w:val="1"/>
      <w:numFmt w:val="decimal"/>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9" w15:restartNumberingAfterBreak="0">
    <w:nsid w:val="64D925A7"/>
    <w:multiLevelType w:val="hybridMultilevel"/>
    <w:tmpl w:val="E24E6F2C"/>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6A064EF"/>
    <w:multiLevelType w:val="hybridMultilevel"/>
    <w:tmpl w:val="05260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D55280"/>
    <w:multiLevelType w:val="hybridMultilevel"/>
    <w:tmpl w:val="E53CCD0E"/>
    <w:lvl w:ilvl="0" w:tplc="A93009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BF54F6"/>
    <w:multiLevelType w:val="hybridMultilevel"/>
    <w:tmpl w:val="E8D0F6A6"/>
    <w:lvl w:ilvl="0" w:tplc="09068D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BAC4B8B"/>
    <w:multiLevelType w:val="hybridMultilevel"/>
    <w:tmpl w:val="1474FD82"/>
    <w:lvl w:ilvl="0" w:tplc="97A287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5"/>
  </w:num>
  <w:num w:numId="6">
    <w:abstractNumId w:val="13"/>
  </w:num>
  <w:num w:numId="7">
    <w:abstractNumId w:val="8"/>
  </w:num>
  <w:num w:numId="8">
    <w:abstractNumId w:val="7"/>
  </w:num>
  <w:num w:numId="9">
    <w:abstractNumId w:val="4"/>
  </w:num>
  <w:num w:numId="10">
    <w:abstractNumId w:val="2"/>
  </w:num>
  <w:num w:numId="11">
    <w:abstractNumId w:val="9"/>
  </w:num>
  <w:num w:numId="12">
    <w:abstractNumId w:val="3"/>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A0"/>
    <w:rsid w:val="00025072"/>
    <w:rsid w:val="000264BB"/>
    <w:rsid w:val="000A0BBF"/>
    <w:rsid w:val="000C2A1A"/>
    <w:rsid w:val="000F3B62"/>
    <w:rsid w:val="000F7747"/>
    <w:rsid w:val="001211D4"/>
    <w:rsid w:val="001358ED"/>
    <w:rsid w:val="00150839"/>
    <w:rsid w:val="0015095B"/>
    <w:rsid w:val="001531F1"/>
    <w:rsid w:val="001902B8"/>
    <w:rsid w:val="001B1041"/>
    <w:rsid w:val="001D2F99"/>
    <w:rsid w:val="001F4E8D"/>
    <w:rsid w:val="00216415"/>
    <w:rsid w:val="00220CBD"/>
    <w:rsid w:val="0022744D"/>
    <w:rsid w:val="0022765F"/>
    <w:rsid w:val="002358D1"/>
    <w:rsid w:val="002507D4"/>
    <w:rsid w:val="002578A0"/>
    <w:rsid w:val="00277A8B"/>
    <w:rsid w:val="00291FC5"/>
    <w:rsid w:val="00295E4E"/>
    <w:rsid w:val="0029637A"/>
    <w:rsid w:val="002B55F8"/>
    <w:rsid w:val="002C28D4"/>
    <w:rsid w:val="002D10D5"/>
    <w:rsid w:val="002D1118"/>
    <w:rsid w:val="002E44A7"/>
    <w:rsid w:val="002E76E1"/>
    <w:rsid w:val="002F3944"/>
    <w:rsid w:val="00305492"/>
    <w:rsid w:val="003526B1"/>
    <w:rsid w:val="00356262"/>
    <w:rsid w:val="0036210F"/>
    <w:rsid w:val="00371C5B"/>
    <w:rsid w:val="00375350"/>
    <w:rsid w:val="003902B2"/>
    <w:rsid w:val="0039755A"/>
    <w:rsid w:val="003A49F4"/>
    <w:rsid w:val="003C6165"/>
    <w:rsid w:val="003D3413"/>
    <w:rsid w:val="003E08C6"/>
    <w:rsid w:val="00415F43"/>
    <w:rsid w:val="004238E4"/>
    <w:rsid w:val="0046480D"/>
    <w:rsid w:val="004B15ED"/>
    <w:rsid w:val="004B5A25"/>
    <w:rsid w:val="004C1D76"/>
    <w:rsid w:val="004D38E4"/>
    <w:rsid w:val="005255AD"/>
    <w:rsid w:val="00535912"/>
    <w:rsid w:val="0058460E"/>
    <w:rsid w:val="005F43A2"/>
    <w:rsid w:val="005F5F07"/>
    <w:rsid w:val="00605BA0"/>
    <w:rsid w:val="0061286C"/>
    <w:rsid w:val="006160FF"/>
    <w:rsid w:val="0064435F"/>
    <w:rsid w:val="00645EEA"/>
    <w:rsid w:val="00667FCA"/>
    <w:rsid w:val="00677E9C"/>
    <w:rsid w:val="006A2801"/>
    <w:rsid w:val="006F794F"/>
    <w:rsid w:val="00730937"/>
    <w:rsid w:val="00733FDC"/>
    <w:rsid w:val="007458C3"/>
    <w:rsid w:val="00746812"/>
    <w:rsid w:val="007676A0"/>
    <w:rsid w:val="00767E07"/>
    <w:rsid w:val="00777602"/>
    <w:rsid w:val="007973B4"/>
    <w:rsid w:val="007A0138"/>
    <w:rsid w:val="007D0056"/>
    <w:rsid w:val="007E7532"/>
    <w:rsid w:val="00800756"/>
    <w:rsid w:val="008639BA"/>
    <w:rsid w:val="008A7C9A"/>
    <w:rsid w:val="008B3431"/>
    <w:rsid w:val="008B73FF"/>
    <w:rsid w:val="008C3494"/>
    <w:rsid w:val="008D6B2A"/>
    <w:rsid w:val="00930A0E"/>
    <w:rsid w:val="00931F87"/>
    <w:rsid w:val="009555BA"/>
    <w:rsid w:val="00963A2B"/>
    <w:rsid w:val="009846F7"/>
    <w:rsid w:val="0099684D"/>
    <w:rsid w:val="009B5990"/>
    <w:rsid w:val="009C25B5"/>
    <w:rsid w:val="009C7A7B"/>
    <w:rsid w:val="00A10AC5"/>
    <w:rsid w:val="00A212D4"/>
    <w:rsid w:val="00A477A5"/>
    <w:rsid w:val="00A70480"/>
    <w:rsid w:val="00A7364A"/>
    <w:rsid w:val="00A93E84"/>
    <w:rsid w:val="00A96BA0"/>
    <w:rsid w:val="00AE2AE8"/>
    <w:rsid w:val="00AF374F"/>
    <w:rsid w:val="00B016CC"/>
    <w:rsid w:val="00B6339D"/>
    <w:rsid w:val="00BA2B6B"/>
    <w:rsid w:val="00C438FA"/>
    <w:rsid w:val="00C53075"/>
    <w:rsid w:val="00C56946"/>
    <w:rsid w:val="00C63430"/>
    <w:rsid w:val="00C735E1"/>
    <w:rsid w:val="00C76408"/>
    <w:rsid w:val="00C80A96"/>
    <w:rsid w:val="00C81262"/>
    <w:rsid w:val="00C92A8C"/>
    <w:rsid w:val="00CA2445"/>
    <w:rsid w:val="00CC5214"/>
    <w:rsid w:val="00CD3BFA"/>
    <w:rsid w:val="00CE52FC"/>
    <w:rsid w:val="00D43F2D"/>
    <w:rsid w:val="00D63EFE"/>
    <w:rsid w:val="00D65FF8"/>
    <w:rsid w:val="00D752B7"/>
    <w:rsid w:val="00D90EB8"/>
    <w:rsid w:val="00D92C7A"/>
    <w:rsid w:val="00D97EEB"/>
    <w:rsid w:val="00DE4031"/>
    <w:rsid w:val="00DF26B3"/>
    <w:rsid w:val="00DF68E6"/>
    <w:rsid w:val="00E61F97"/>
    <w:rsid w:val="00E831B4"/>
    <w:rsid w:val="00ED2C8C"/>
    <w:rsid w:val="00ED52E0"/>
    <w:rsid w:val="00F10982"/>
    <w:rsid w:val="00F2259B"/>
    <w:rsid w:val="00F30B9F"/>
    <w:rsid w:val="00F4725C"/>
    <w:rsid w:val="00FB4A23"/>
    <w:rsid w:val="00FB58E9"/>
    <w:rsid w:val="00FD4F13"/>
    <w:rsid w:val="00FF7E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19B52426-5DC3-46DF-901C-2554ECE7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E44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Corpsdetexte"/>
    <w:link w:val="Titre2Car"/>
    <w:qFormat/>
    <w:rsid w:val="00535912"/>
    <w:pPr>
      <w:keepNext/>
      <w:widowControl w:val="0"/>
      <w:numPr>
        <w:ilvl w:val="1"/>
        <w:numId w:val="9"/>
      </w:numPr>
      <w:suppressAutoHyphens/>
      <w:spacing w:before="240" w:after="120" w:line="240" w:lineRule="auto"/>
      <w:jc w:val="both"/>
      <w:outlineLvl w:val="1"/>
    </w:pPr>
    <w:rPr>
      <w:rFonts w:ascii="Verdana" w:eastAsia="MS Mincho" w:hAnsi="Verdana" w:cs="Verdana"/>
      <w:b/>
      <w:color w:val="1C5C78"/>
      <w:kern w:val="1"/>
      <w:sz w:val="26"/>
      <w:szCs w:val="28"/>
      <w:shd w:val="clear" w:color="auto" w:fill="E6E6E6"/>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0B9F"/>
    <w:pPr>
      <w:ind w:left="720"/>
      <w:contextualSpacing/>
    </w:pPr>
  </w:style>
  <w:style w:type="paragraph" w:styleId="Corpsdetexte">
    <w:name w:val="Body Text"/>
    <w:basedOn w:val="Normal"/>
    <w:link w:val="CorpsdetexteCar"/>
    <w:rsid w:val="00931F87"/>
    <w:pPr>
      <w:widowControl w:val="0"/>
      <w:suppressAutoHyphens/>
      <w:spacing w:after="120" w:line="240" w:lineRule="auto"/>
      <w:jc w:val="both"/>
    </w:pPr>
    <w:rPr>
      <w:rFonts w:ascii="Arial" w:eastAsia="Arial Unicode MS" w:hAnsi="Arial" w:cs="Arial"/>
      <w:kern w:val="1"/>
      <w:sz w:val="20"/>
      <w:szCs w:val="24"/>
      <w:lang w:eastAsia="zh-CN"/>
    </w:rPr>
  </w:style>
  <w:style w:type="character" w:customStyle="1" w:styleId="CorpsdetexteCar">
    <w:name w:val="Corps de texte Car"/>
    <w:basedOn w:val="Policepardfaut"/>
    <w:link w:val="Corpsdetexte"/>
    <w:rsid w:val="00931F87"/>
    <w:rPr>
      <w:rFonts w:ascii="Arial" w:eastAsia="Arial Unicode MS" w:hAnsi="Arial" w:cs="Arial"/>
      <w:kern w:val="1"/>
      <w:sz w:val="20"/>
      <w:szCs w:val="24"/>
      <w:lang w:eastAsia="zh-CN"/>
    </w:rPr>
  </w:style>
  <w:style w:type="character" w:styleId="lev">
    <w:name w:val="Strong"/>
    <w:qFormat/>
    <w:rsid w:val="0099684D"/>
    <w:rPr>
      <w:b/>
      <w:bCs/>
    </w:rPr>
  </w:style>
  <w:style w:type="paragraph" w:styleId="NormalWeb">
    <w:name w:val="Normal (Web)"/>
    <w:basedOn w:val="Normal"/>
    <w:uiPriority w:val="99"/>
    <w:rsid w:val="0099684D"/>
    <w:pPr>
      <w:widowControl w:val="0"/>
      <w:suppressAutoHyphens/>
      <w:spacing w:before="100" w:after="119" w:line="240" w:lineRule="auto"/>
    </w:pPr>
    <w:rPr>
      <w:rFonts w:ascii="Times New Roman" w:eastAsia="Times New Roman" w:hAnsi="Times New Roman" w:cs="Times New Roman"/>
      <w:kern w:val="1"/>
      <w:sz w:val="24"/>
      <w:szCs w:val="24"/>
      <w:lang w:eastAsia="zh-CN"/>
    </w:rPr>
  </w:style>
  <w:style w:type="character" w:styleId="Lienhypertexte">
    <w:name w:val="Hyperlink"/>
    <w:basedOn w:val="Policepardfaut"/>
    <w:uiPriority w:val="99"/>
    <w:unhideWhenUsed/>
    <w:rsid w:val="0039755A"/>
    <w:rPr>
      <w:color w:val="0563C1" w:themeColor="hyperlink"/>
      <w:u w:val="single"/>
    </w:rPr>
  </w:style>
  <w:style w:type="paragraph" w:styleId="En-tte">
    <w:name w:val="header"/>
    <w:basedOn w:val="Normal"/>
    <w:link w:val="En-tteCar"/>
    <w:uiPriority w:val="99"/>
    <w:unhideWhenUsed/>
    <w:rsid w:val="00220CBD"/>
    <w:pPr>
      <w:tabs>
        <w:tab w:val="center" w:pos="4536"/>
        <w:tab w:val="right" w:pos="9072"/>
      </w:tabs>
      <w:spacing w:after="0" w:line="240" w:lineRule="auto"/>
    </w:pPr>
  </w:style>
  <w:style w:type="character" w:customStyle="1" w:styleId="En-tteCar">
    <w:name w:val="En-tête Car"/>
    <w:basedOn w:val="Policepardfaut"/>
    <w:link w:val="En-tte"/>
    <w:uiPriority w:val="99"/>
    <w:rsid w:val="00220CBD"/>
  </w:style>
  <w:style w:type="paragraph" w:styleId="Pieddepage">
    <w:name w:val="footer"/>
    <w:basedOn w:val="Normal"/>
    <w:link w:val="PieddepageCar"/>
    <w:uiPriority w:val="99"/>
    <w:unhideWhenUsed/>
    <w:rsid w:val="00220C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0CBD"/>
  </w:style>
  <w:style w:type="character" w:customStyle="1" w:styleId="Titre2Car">
    <w:name w:val="Titre 2 Car"/>
    <w:basedOn w:val="Policepardfaut"/>
    <w:link w:val="Titre2"/>
    <w:rsid w:val="00535912"/>
    <w:rPr>
      <w:rFonts w:ascii="Verdana" w:eastAsia="MS Mincho" w:hAnsi="Verdana" w:cs="Verdana"/>
      <w:b/>
      <w:color w:val="1C5C78"/>
      <w:kern w:val="1"/>
      <w:sz w:val="26"/>
      <w:szCs w:val="28"/>
      <w:lang w:eastAsia="zh-CN"/>
    </w:rPr>
  </w:style>
  <w:style w:type="character" w:customStyle="1" w:styleId="Titre1Car">
    <w:name w:val="Titre 1 Car"/>
    <w:basedOn w:val="Policepardfaut"/>
    <w:link w:val="Titre1"/>
    <w:uiPriority w:val="9"/>
    <w:rsid w:val="002E44A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908528">
      <w:bodyDiv w:val="1"/>
      <w:marLeft w:val="0"/>
      <w:marRight w:val="0"/>
      <w:marTop w:val="0"/>
      <w:marBottom w:val="0"/>
      <w:divBdr>
        <w:top w:val="none" w:sz="0" w:space="0" w:color="auto"/>
        <w:left w:val="none" w:sz="0" w:space="0" w:color="auto"/>
        <w:bottom w:val="none" w:sz="0" w:space="0" w:color="auto"/>
        <w:right w:val="none" w:sz="0" w:space="0" w:color="auto"/>
      </w:divBdr>
      <w:divsChild>
        <w:div w:id="1941259382">
          <w:marLeft w:val="0"/>
          <w:marRight w:val="0"/>
          <w:marTop w:val="0"/>
          <w:marBottom w:val="0"/>
          <w:divBdr>
            <w:top w:val="none" w:sz="0" w:space="0" w:color="auto"/>
            <w:left w:val="none" w:sz="0" w:space="0" w:color="auto"/>
            <w:bottom w:val="none" w:sz="0" w:space="0" w:color="auto"/>
            <w:right w:val="none" w:sz="0" w:space="0" w:color="auto"/>
          </w:divBdr>
        </w:div>
      </w:divsChild>
    </w:div>
    <w:div w:id="206047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se@nouvelle-aquitaine.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se@nouvelle-aquita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1812</TotalTime>
  <Pages>6</Pages>
  <Words>1916</Words>
  <Characters>10542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12434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CHARTIER</dc:creator>
  <cp:keywords/>
  <dc:description/>
  <cp:lastModifiedBy>Sophie LEBRETON</cp:lastModifiedBy>
  <cp:revision>61</cp:revision>
  <dcterms:created xsi:type="dcterms:W3CDTF">2019-03-22T14:32:00Z</dcterms:created>
  <dcterms:modified xsi:type="dcterms:W3CDTF">2021-02-23T13:20:00Z</dcterms:modified>
</cp:coreProperties>
</file>