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6E66" w14:textId="77777777" w:rsidR="003D5E55" w:rsidRDefault="003D5E55" w:rsidP="003D5E55">
      <w:pPr>
        <w:rPr>
          <w:b/>
          <w:bCs/>
        </w:rPr>
      </w:pPr>
    </w:p>
    <w:p w14:paraId="719A5F60" w14:textId="77777777" w:rsidR="003D5E55" w:rsidRPr="009A68F5" w:rsidRDefault="003D5E55" w:rsidP="003D5E55">
      <w:pPr>
        <w:pStyle w:val="Sansinterligne"/>
        <w:jc w:val="center"/>
        <w:rPr>
          <w:rFonts w:ascii="Verdana" w:hAnsi="Verdana"/>
          <w:szCs w:val="22"/>
        </w:rPr>
      </w:pPr>
      <w:r>
        <w:rPr>
          <w:noProof/>
        </w:rPr>
        <w:drawing>
          <wp:inline distT="0" distB="0" distL="0" distR="0" wp14:anchorId="665E80FC" wp14:editId="52872028">
            <wp:extent cx="1552575" cy="2106206"/>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1653" cy="2118521"/>
                    </a:xfrm>
                    <a:prstGeom prst="rect">
                      <a:avLst/>
                    </a:prstGeom>
                    <a:noFill/>
                    <a:ln>
                      <a:noFill/>
                    </a:ln>
                  </pic:spPr>
                </pic:pic>
              </a:graphicData>
            </a:graphic>
          </wp:inline>
        </w:drawing>
      </w:r>
    </w:p>
    <w:p w14:paraId="4A49DFEF" w14:textId="77777777" w:rsidR="003D5E55" w:rsidRPr="009A68F5" w:rsidRDefault="003D5E55" w:rsidP="003D5E55">
      <w:pPr>
        <w:pStyle w:val="Sansinterligne"/>
        <w:rPr>
          <w:rFonts w:ascii="Verdana" w:hAnsi="Verdana"/>
          <w:szCs w:val="22"/>
        </w:rPr>
      </w:pPr>
    </w:p>
    <w:p w14:paraId="0F20A99F" w14:textId="77777777" w:rsidR="003D5E55" w:rsidRPr="009A68F5" w:rsidRDefault="003D5E55" w:rsidP="003D5E55">
      <w:pPr>
        <w:pStyle w:val="Sansinterligne"/>
        <w:rPr>
          <w:rFonts w:ascii="Verdana" w:hAnsi="Verdana"/>
          <w:szCs w:val="22"/>
        </w:rPr>
      </w:pPr>
    </w:p>
    <w:p w14:paraId="7317EB69" w14:textId="77777777" w:rsidR="003D5E55" w:rsidRDefault="003D5E55" w:rsidP="003D5E55">
      <w:pPr>
        <w:pStyle w:val="Sansinterligne"/>
        <w:rPr>
          <w:rFonts w:ascii="Verdana" w:hAnsi="Verdana"/>
          <w:szCs w:val="22"/>
        </w:rPr>
      </w:pPr>
    </w:p>
    <w:p w14:paraId="77AF1340" w14:textId="07F4567C" w:rsidR="003D5E55" w:rsidRDefault="003D5E55" w:rsidP="003D5E55">
      <w:pPr>
        <w:pStyle w:val="Sansinterligne"/>
        <w:jc w:val="center"/>
        <w:rPr>
          <w:rFonts w:ascii="Verdana" w:hAnsi="Verdana"/>
          <w:b/>
          <w:sz w:val="30"/>
          <w:szCs w:val="30"/>
        </w:rPr>
      </w:pPr>
      <w:r>
        <w:rPr>
          <w:rFonts w:ascii="Verdana" w:hAnsi="Verdana"/>
          <w:b/>
          <w:sz w:val="30"/>
          <w:szCs w:val="30"/>
        </w:rPr>
        <w:t>A</w:t>
      </w:r>
      <w:r w:rsidRPr="009A68F5">
        <w:rPr>
          <w:rFonts w:ascii="Verdana" w:hAnsi="Verdana"/>
          <w:b/>
          <w:sz w:val="30"/>
          <w:szCs w:val="30"/>
        </w:rPr>
        <w:t xml:space="preserve">ppel à </w:t>
      </w:r>
      <w:r>
        <w:rPr>
          <w:rFonts w:ascii="Verdana" w:hAnsi="Verdana"/>
          <w:b/>
          <w:sz w:val="30"/>
          <w:szCs w:val="30"/>
        </w:rPr>
        <w:t>candidatures</w:t>
      </w:r>
    </w:p>
    <w:p w14:paraId="1282850D" w14:textId="77777777" w:rsidR="003D5E55" w:rsidRPr="009A68F5" w:rsidRDefault="003D5E55" w:rsidP="003D5E55">
      <w:pPr>
        <w:pStyle w:val="Sansinterligne"/>
        <w:rPr>
          <w:rFonts w:ascii="Verdana" w:hAnsi="Verdana"/>
          <w:b/>
          <w:sz w:val="30"/>
          <w:szCs w:val="30"/>
        </w:rPr>
      </w:pPr>
    </w:p>
    <w:p w14:paraId="3436EE82" w14:textId="77777777" w:rsidR="003D5E55" w:rsidRPr="009A68F5" w:rsidRDefault="003D5E55" w:rsidP="003D5E55">
      <w:pPr>
        <w:pStyle w:val="Sansinterligne"/>
        <w:rPr>
          <w:rFonts w:ascii="Verdana" w:hAnsi="Verdana"/>
          <w:b/>
          <w:sz w:val="30"/>
          <w:szCs w:val="30"/>
        </w:rPr>
      </w:pPr>
    </w:p>
    <w:p w14:paraId="4B95F610" w14:textId="2E697A78" w:rsidR="003D5E55" w:rsidRDefault="003D5E55" w:rsidP="003D5E55">
      <w:pPr>
        <w:pStyle w:val="Sansinterligne"/>
        <w:jc w:val="center"/>
        <w:rPr>
          <w:rFonts w:ascii="Verdana" w:hAnsi="Verdana"/>
          <w:b/>
          <w:sz w:val="30"/>
          <w:szCs w:val="30"/>
        </w:rPr>
      </w:pPr>
      <w:r w:rsidRPr="003D5E55">
        <w:rPr>
          <w:rFonts w:ascii="Verdana" w:hAnsi="Verdana"/>
          <w:b/>
          <w:sz w:val="30"/>
          <w:szCs w:val="30"/>
        </w:rPr>
        <w:t>Soutien à l’emploi d’un médiateur</w:t>
      </w:r>
      <w:r>
        <w:rPr>
          <w:rFonts w:ascii="Verdana" w:hAnsi="Verdana"/>
          <w:b/>
          <w:sz w:val="30"/>
          <w:szCs w:val="30"/>
        </w:rPr>
        <w:t xml:space="preserve"> </w:t>
      </w:r>
      <w:r w:rsidRPr="003D5E55">
        <w:rPr>
          <w:rFonts w:ascii="Verdana" w:hAnsi="Verdana"/>
          <w:b/>
          <w:sz w:val="30"/>
          <w:szCs w:val="30"/>
        </w:rPr>
        <w:t>dans les salles de cinéma indépendantes en Nouvelle-Aquitaine</w:t>
      </w:r>
    </w:p>
    <w:p w14:paraId="69916D8F" w14:textId="77777777" w:rsidR="003D5E55" w:rsidRPr="003D5E55" w:rsidRDefault="003D5E55" w:rsidP="003D5E55">
      <w:pPr>
        <w:pStyle w:val="Sansinterligne"/>
        <w:jc w:val="center"/>
        <w:rPr>
          <w:rFonts w:ascii="Verdana" w:hAnsi="Verdana"/>
          <w:b/>
          <w:sz w:val="30"/>
          <w:szCs w:val="30"/>
        </w:rPr>
      </w:pPr>
    </w:p>
    <w:p w14:paraId="0E653101" w14:textId="77777777" w:rsidR="003D5E55" w:rsidRPr="006A191D" w:rsidRDefault="003D5E55" w:rsidP="003D5E55">
      <w:pPr>
        <w:pStyle w:val="Sansinterligne"/>
        <w:jc w:val="center"/>
        <w:rPr>
          <w:rFonts w:ascii="Verdana" w:hAnsi="Verdana"/>
          <w:b/>
          <w:sz w:val="24"/>
          <w:szCs w:val="24"/>
        </w:rPr>
      </w:pPr>
      <w:r w:rsidRPr="006A191D">
        <w:rPr>
          <w:rFonts w:ascii="Verdana" w:hAnsi="Verdana"/>
          <w:b/>
          <w:sz w:val="24"/>
          <w:szCs w:val="24"/>
        </w:rPr>
        <w:t xml:space="preserve">Poste unique à pourvoir </w:t>
      </w:r>
    </w:p>
    <w:p w14:paraId="530D9376" w14:textId="18715009" w:rsidR="003D5E55" w:rsidRPr="006A191D" w:rsidRDefault="003D5E55" w:rsidP="003D5E55">
      <w:pPr>
        <w:pStyle w:val="Sansinterligne"/>
        <w:jc w:val="center"/>
        <w:rPr>
          <w:rFonts w:ascii="Verdana" w:hAnsi="Verdana"/>
          <w:b/>
          <w:sz w:val="24"/>
          <w:szCs w:val="24"/>
        </w:rPr>
      </w:pPr>
      <w:r w:rsidRPr="006A191D">
        <w:rPr>
          <w:rFonts w:ascii="Verdana" w:hAnsi="Verdana"/>
          <w:b/>
          <w:sz w:val="24"/>
          <w:szCs w:val="24"/>
        </w:rPr>
        <w:t>2026</w:t>
      </w:r>
      <w:r w:rsidR="00170C85" w:rsidRPr="006A191D">
        <w:rPr>
          <w:rFonts w:ascii="Verdana" w:hAnsi="Verdana"/>
          <w:b/>
          <w:sz w:val="24"/>
          <w:szCs w:val="24"/>
        </w:rPr>
        <w:t xml:space="preserve"> -202</w:t>
      </w:r>
      <w:r w:rsidR="00597349" w:rsidRPr="006A191D">
        <w:rPr>
          <w:rFonts w:ascii="Verdana" w:hAnsi="Verdana"/>
          <w:b/>
          <w:sz w:val="24"/>
          <w:szCs w:val="24"/>
        </w:rPr>
        <w:t>9</w:t>
      </w:r>
    </w:p>
    <w:p w14:paraId="3A68C034" w14:textId="77777777" w:rsidR="003D5E55" w:rsidRPr="009A68F5" w:rsidRDefault="003D5E55" w:rsidP="003D5E55">
      <w:pPr>
        <w:pStyle w:val="Sansinterligne"/>
        <w:jc w:val="center"/>
        <w:rPr>
          <w:rFonts w:ascii="Verdana" w:hAnsi="Verdana"/>
          <w:b/>
          <w:sz w:val="30"/>
          <w:szCs w:val="30"/>
        </w:rPr>
      </w:pPr>
    </w:p>
    <w:p w14:paraId="25A80D88" w14:textId="77777777" w:rsidR="003D5E55" w:rsidRPr="009A68F5" w:rsidRDefault="003D5E55" w:rsidP="003D5E55">
      <w:pPr>
        <w:pStyle w:val="Sansinterligne"/>
        <w:rPr>
          <w:rFonts w:ascii="Verdana" w:hAnsi="Verdana"/>
          <w:szCs w:val="22"/>
        </w:rPr>
      </w:pPr>
    </w:p>
    <w:p w14:paraId="3B1BF226" w14:textId="77777777" w:rsidR="003D5E55" w:rsidRPr="009A68F5" w:rsidRDefault="003D5E55" w:rsidP="003D5E55">
      <w:pPr>
        <w:pStyle w:val="Sansinterligne"/>
        <w:rPr>
          <w:rFonts w:ascii="Verdana" w:hAnsi="Verdana"/>
          <w:szCs w:val="22"/>
        </w:rPr>
      </w:pPr>
    </w:p>
    <w:p w14:paraId="3A256A2E" w14:textId="77777777" w:rsidR="003D5E55" w:rsidRPr="009A68F5" w:rsidRDefault="003D5E55" w:rsidP="003D5E55">
      <w:pPr>
        <w:pStyle w:val="Sansinterligne"/>
        <w:rPr>
          <w:rFonts w:ascii="Verdana" w:hAnsi="Verdana"/>
          <w:szCs w:val="22"/>
        </w:rPr>
      </w:pPr>
    </w:p>
    <w:p w14:paraId="48674066" w14:textId="77777777" w:rsidR="003D5E55" w:rsidRPr="009A68F5" w:rsidRDefault="003D5E55" w:rsidP="003D5E55">
      <w:pPr>
        <w:pStyle w:val="Sansinterligne"/>
        <w:jc w:val="center"/>
        <w:rPr>
          <w:rFonts w:ascii="Verdana" w:hAnsi="Verdana"/>
          <w:b/>
          <w:strike/>
          <w:sz w:val="30"/>
          <w:szCs w:val="30"/>
        </w:rPr>
      </w:pPr>
      <w:r>
        <w:rPr>
          <w:rFonts w:ascii="Verdana" w:hAnsi="Verdana"/>
          <w:b/>
          <w:sz w:val="30"/>
          <w:szCs w:val="30"/>
        </w:rPr>
        <w:t xml:space="preserve">Modalités </w:t>
      </w:r>
    </w:p>
    <w:p w14:paraId="3C1E7327" w14:textId="77777777" w:rsidR="003D5E55" w:rsidRDefault="003D5E55" w:rsidP="003D5E55">
      <w:pPr>
        <w:pStyle w:val="Sansinterligne"/>
        <w:rPr>
          <w:rFonts w:ascii="Verdana" w:hAnsi="Verdana"/>
          <w:szCs w:val="22"/>
        </w:rPr>
      </w:pPr>
    </w:p>
    <w:p w14:paraId="773480CC" w14:textId="77777777" w:rsidR="003D5E55" w:rsidRPr="009A68F5" w:rsidRDefault="003D5E55" w:rsidP="003D5E55">
      <w:pPr>
        <w:pStyle w:val="Sansinterligne"/>
        <w:rPr>
          <w:rFonts w:ascii="Verdana" w:hAnsi="Verdana"/>
          <w:szCs w:val="22"/>
        </w:rPr>
      </w:pPr>
    </w:p>
    <w:p w14:paraId="54697D78" w14:textId="77777777" w:rsidR="003D5E55" w:rsidRDefault="003D5E55" w:rsidP="003D5E55">
      <w:pPr>
        <w:pStyle w:val="Sansinterligne"/>
        <w:jc w:val="center"/>
        <w:rPr>
          <w:rFonts w:ascii="Verdana" w:hAnsi="Verdana" w:cs="Arial"/>
          <w:sz w:val="24"/>
          <w:szCs w:val="24"/>
        </w:rPr>
      </w:pPr>
      <w:r>
        <w:rPr>
          <w:rFonts w:ascii="Verdana" w:hAnsi="Verdana" w:cs="Arial"/>
          <w:sz w:val="24"/>
          <w:szCs w:val="24"/>
        </w:rPr>
        <w:t xml:space="preserve"> </w:t>
      </w:r>
    </w:p>
    <w:p w14:paraId="6DFF397C" w14:textId="77777777" w:rsidR="003D5E55" w:rsidRDefault="003D5E55" w:rsidP="003D5E55">
      <w:pPr>
        <w:pStyle w:val="Sansinterligne"/>
        <w:jc w:val="center"/>
        <w:rPr>
          <w:rFonts w:ascii="Verdana" w:hAnsi="Verdana" w:cs="Arial"/>
          <w:sz w:val="24"/>
          <w:szCs w:val="24"/>
        </w:rPr>
      </w:pPr>
    </w:p>
    <w:p w14:paraId="734D4287" w14:textId="77777777" w:rsidR="003D5E55" w:rsidRDefault="003D5E55" w:rsidP="003D5E55">
      <w:pPr>
        <w:pStyle w:val="Sansinterligne"/>
        <w:jc w:val="center"/>
        <w:rPr>
          <w:rFonts w:ascii="Verdana" w:hAnsi="Verdana" w:cs="Arial"/>
          <w:sz w:val="24"/>
          <w:szCs w:val="24"/>
        </w:rPr>
      </w:pPr>
      <w:r w:rsidRPr="0011413C">
        <w:rPr>
          <w:rFonts w:ascii="Verdana" w:hAnsi="Verdana" w:cs="Arial"/>
          <w:noProof/>
          <w:sz w:val="24"/>
          <w:szCs w:val="24"/>
        </w:rPr>
        <w:drawing>
          <wp:inline distT="0" distB="0" distL="0" distR="0" wp14:anchorId="24E98BDB" wp14:editId="2EA7048F">
            <wp:extent cx="950400" cy="360000"/>
            <wp:effectExtent l="0" t="0" r="2540" b="2540"/>
            <wp:docPr id="1030" name="Picture 6" descr="Cnc Logos">
              <a:extLst xmlns:a="http://schemas.openxmlformats.org/drawingml/2006/main">
                <a:ext uri="{FF2B5EF4-FFF2-40B4-BE49-F238E27FC236}">
                  <a16:creationId xmlns:a16="http://schemas.microsoft.com/office/drawing/2014/main" id="{3031EA6D-6C1D-17BC-01D3-BBFDC7FD25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nc Logos">
                      <a:extLst>
                        <a:ext uri="{FF2B5EF4-FFF2-40B4-BE49-F238E27FC236}">
                          <a16:creationId xmlns:a16="http://schemas.microsoft.com/office/drawing/2014/main" id="{3031EA6D-6C1D-17BC-01D3-BBFDC7FD25CA}"/>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0400" cy="360000"/>
                    </a:xfrm>
                    <a:prstGeom prst="rect">
                      <a:avLst/>
                    </a:prstGeom>
                    <a:noFill/>
                  </pic:spPr>
                </pic:pic>
              </a:graphicData>
            </a:graphic>
          </wp:inline>
        </w:drawing>
      </w:r>
      <w:r w:rsidRPr="00BA1AEB">
        <w:t xml:space="preserve"> </w:t>
      </w:r>
      <w:r w:rsidRPr="0011413C">
        <w:rPr>
          <w:rFonts w:ascii="Verdana" w:hAnsi="Verdana" w:cs="Arial"/>
          <w:noProof/>
          <w:sz w:val="24"/>
          <w:szCs w:val="24"/>
        </w:rPr>
        <w:drawing>
          <wp:inline distT="0" distB="0" distL="0" distR="0" wp14:anchorId="5866BE09" wp14:editId="7895422C">
            <wp:extent cx="1066800" cy="418901"/>
            <wp:effectExtent l="0" t="0" r="0" b="635"/>
            <wp:docPr id="1034" name="Picture 10">
              <a:extLst xmlns:a="http://schemas.openxmlformats.org/drawingml/2006/main">
                <a:ext uri="{FF2B5EF4-FFF2-40B4-BE49-F238E27FC236}">
                  <a16:creationId xmlns:a16="http://schemas.microsoft.com/office/drawing/2014/main" id="{97A032C0-0912-1E43-9495-F2DF80B813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a:extLst>
                        <a:ext uri="{FF2B5EF4-FFF2-40B4-BE49-F238E27FC236}">
                          <a16:creationId xmlns:a16="http://schemas.microsoft.com/office/drawing/2014/main" id="{97A032C0-0912-1E43-9495-F2DF80B813A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1414" cy="420713"/>
                    </a:xfrm>
                    <a:prstGeom prst="rect">
                      <a:avLst/>
                    </a:prstGeom>
                    <a:noFill/>
                  </pic:spPr>
                </pic:pic>
              </a:graphicData>
            </a:graphic>
          </wp:inline>
        </w:drawing>
      </w:r>
      <w:r w:rsidRPr="0011413C">
        <w:rPr>
          <w:rFonts w:ascii="Verdana" w:hAnsi="Verdana" w:cs="Arial"/>
          <w:noProof/>
          <w:sz w:val="24"/>
          <w:szCs w:val="24"/>
        </w:rPr>
        <w:drawing>
          <wp:inline distT="0" distB="0" distL="0" distR="0" wp14:anchorId="11188933" wp14:editId="75541CB3">
            <wp:extent cx="607200" cy="792000"/>
            <wp:effectExtent l="0" t="0" r="2540" b="8255"/>
            <wp:docPr id="1036" name="Picture 12" descr="Partenaires | Asept">
              <a:extLst xmlns:a="http://schemas.openxmlformats.org/drawingml/2006/main">
                <a:ext uri="{FF2B5EF4-FFF2-40B4-BE49-F238E27FC236}">
                  <a16:creationId xmlns:a16="http://schemas.microsoft.com/office/drawing/2014/main" id="{593409B3-7B43-F2BF-A324-86311BC7AC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Partenaires | Asept">
                      <a:extLst>
                        <a:ext uri="{FF2B5EF4-FFF2-40B4-BE49-F238E27FC236}">
                          <a16:creationId xmlns:a16="http://schemas.microsoft.com/office/drawing/2014/main" id="{593409B3-7B43-F2BF-A324-86311BC7ACE6}"/>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200" cy="792000"/>
                    </a:xfrm>
                    <a:prstGeom prst="rect">
                      <a:avLst/>
                    </a:prstGeom>
                    <a:noFill/>
                  </pic:spPr>
                </pic:pic>
              </a:graphicData>
            </a:graphic>
          </wp:inline>
        </w:drawing>
      </w:r>
      <w:r w:rsidRPr="0011413C">
        <w:rPr>
          <w:rFonts w:ascii="Verdana" w:hAnsi="Verdana" w:cs="Arial"/>
          <w:noProof/>
          <w:sz w:val="24"/>
          <w:szCs w:val="24"/>
        </w:rPr>
        <w:drawing>
          <wp:inline distT="0" distB="0" distL="0" distR="0" wp14:anchorId="36DE018E" wp14:editId="7DEE683E">
            <wp:extent cx="1221921" cy="1221921"/>
            <wp:effectExtent l="0" t="0" r="0" b="0"/>
            <wp:docPr id="1032" name="Picture 8" descr="SCRIPTOCLAP - Département de la Dordogne">
              <a:extLst xmlns:a="http://schemas.openxmlformats.org/drawingml/2006/main">
                <a:ext uri="{FF2B5EF4-FFF2-40B4-BE49-F238E27FC236}">
                  <a16:creationId xmlns:a16="http://schemas.microsoft.com/office/drawing/2014/main" id="{AB181F3E-AC2C-3454-9E2B-5FA6AC5AF9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SCRIPTOCLAP - Département de la Dordogne">
                      <a:extLst>
                        <a:ext uri="{FF2B5EF4-FFF2-40B4-BE49-F238E27FC236}">
                          <a16:creationId xmlns:a16="http://schemas.microsoft.com/office/drawing/2014/main" id="{AB181F3E-AC2C-3454-9E2B-5FA6AC5AF92B}"/>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1921" cy="122192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11413C">
        <w:rPr>
          <w:rFonts w:ascii="Verdana" w:hAnsi="Verdana" w:cs="Arial"/>
          <w:noProof/>
          <w:sz w:val="24"/>
          <w:szCs w:val="24"/>
        </w:rPr>
        <w:drawing>
          <wp:inline distT="0" distB="0" distL="0" distR="0" wp14:anchorId="3E22138D" wp14:editId="3C54D9F8">
            <wp:extent cx="860400" cy="860400"/>
            <wp:effectExtent l="0" t="0" r="0" b="0"/>
            <wp:docPr id="1038" name="Picture 14" descr="Gironde - YouTube">
              <a:extLst xmlns:a="http://schemas.openxmlformats.org/drawingml/2006/main">
                <a:ext uri="{FF2B5EF4-FFF2-40B4-BE49-F238E27FC236}">
                  <a16:creationId xmlns:a16="http://schemas.microsoft.com/office/drawing/2014/main" id="{4538D4CE-2F39-45C0-C22C-428C206417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4" descr="Gironde - YouTube">
                      <a:extLst>
                        <a:ext uri="{FF2B5EF4-FFF2-40B4-BE49-F238E27FC236}">
                          <a16:creationId xmlns:a16="http://schemas.microsoft.com/office/drawing/2014/main" id="{4538D4CE-2F39-45C0-C22C-428C206417C4}"/>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0400" cy="860400"/>
                    </a:xfrm>
                    <a:prstGeom prst="rect">
                      <a:avLst/>
                    </a:prstGeom>
                    <a:noFill/>
                  </pic:spPr>
                </pic:pic>
              </a:graphicData>
            </a:graphic>
          </wp:inline>
        </w:drawing>
      </w:r>
    </w:p>
    <w:p w14:paraId="75FE383D" w14:textId="77777777" w:rsidR="003D5E55" w:rsidRDefault="003D5E55" w:rsidP="003D5E55">
      <w:pPr>
        <w:pStyle w:val="Sansinterligne"/>
        <w:jc w:val="center"/>
        <w:rPr>
          <w:rFonts w:ascii="Verdana" w:hAnsi="Verdana" w:cs="Arial"/>
          <w:sz w:val="24"/>
          <w:szCs w:val="24"/>
        </w:rPr>
      </w:pPr>
    </w:p>
    <w:p w14:paraId="34C07E76" w14:textId="77777777" w:rsidR="003D5E55" w:rsidRDefault="003D5E55" w:rsidP="003D5E55">
      <w:pPr>
        <w:pStyle w:val="Sansinterligne"/>
        <w:jc w:val="center"/>
        <w:rPr>
          <w:rFonts w:ascii="Verdana" w:hAnsi="Verdana" w:cs="Arial"/>
          <w:sz w:val="24"/>
          <w:szCs w:val="24"/>
        </w:rPr>
      </w:pPr>
      <w:r w:rsidRPr="0011413C">
        <w:rPr>
          <w:rFonts w:ascii="Verdana" w:hAnsi="Verdana" w:cs="Arial"/>
          <w:noProof/>
          <w:sz w:val="24"/>
          <w:szCs w:val="24"/>
        </w:rPr>
        <w:drawing>
          <wp:inline distT="0" distB="0" distL="0" distR="0" wp14:anchorId="1E3ADF74" wp14:editId="539B2F3E">
            <wp:extent cx="1009650" cy="645904"/>
            <wp:effectExtent l="0" t="0" r="0" b="1905"/>
            <wp:docPr id="1040" name="Picture 16" descr="Département des Landes - iD City">
              <a:extLst xmlns:a="http://schemas.openxmlformats.org/drawingml/2006/main">
                <a:ext uri="{FF2B5EF4-FFF2-40B4-BE49-F238E27FC236}">
                  <a16:creationId xmlns:a16="http://schemas.microsoft.com/office/drawing/2014/main" id="{AE8F3A84-DBAF-CC0C-4B64-CB00B1BF56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Picture 16" descr="Département des Landes - iD City">
                      <a:extLst>
                        <a:ext uri="{FF2B5EF4-FFF2-40B4-BE49-F238E27FC236}">
                          <a16:creationId xmlns:a16="http://schemas.microsoft.com/office/drawing/2014/main" id="{AE8F3A84-DBAF-CC0C-4B64-CB00B1BF566F}"/>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524" cy="649662"/>
                    </a:xfrm>
                    <a:prstGeom prst="rect">
                      <a:avLst/>
                    </a:prstGeom>
                    <a:noFill/>
                  </pic:spPr>
                </pic:pic>
              </a:graphicData>
            </a:graphic>
          </wp:inline>
        </w:drawing>
      </w:r>
      <w:r w:rsidRPr="0011413C">
        <w:rPr>
          <w:rFonts w:ascii="Verdana" w:hAnsi="Verdana" w:cs="Arial"/>
          <w:noProof/>
          <w:sz w:val="24"/>
          <w:szCs w:val="24"/>
        </w:rPr>
        <w:drawing>
          <wp:inline distT="0" distB="0" distL="0" distR="0" wp14:anchorId="03705005" wp14:editId="06BA71EA">
            <wp:extent cx="809625" cy="759649"/>
            <wp:effectExtent l="0" t="0" r="0" b="2540"/>
            <wp:docPr id="1042" name="Picture 18" descr="Département du Lot-et-Garonne • Habitats des possibles">
              <a:extLst xmlns:a="http://schemas.openxmlformats.org/drawingml/2006/main">
                <a:ext uri="{FF2B5EF4-FFF2-40B4-BE49-F238E27FC236}">
                  <a16:creationId xmlns:a16="http://schemas.microsoft.com/office/drawing/2014/main" id="{F5D67F02-2F59-A7CB-921D-ADB7054A5D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8" descr="Département du Lot-et-Garonne • Habitats des possibles">
                      <a:extLst>
                        <a:ext uri="{FF2B5EF4-FFF2-40B4-BE49-F238E27FC236}">
                          <a16:creationId xmlns:a16="http://schemas.microsoft.com/office/drawing/2014/main" id="{F5D67F02-2F59-A7CB-921D-ADB7054A5D2E}"/>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3440" cy="763229"/>
                    </a:xfrm>
                    <a:prstGeom prst="rect">
                      <a:avLst/>
                    </a:prstGeom>
                    <a:noFill/>
                  </pic:spPr>
                </pic:pic>
              </a:graphicData>
            </a:graphic>
          </wp:inline>
        </w:drawing>
      </w:r>
      <w:r>
        <w:rPr>
          <w:rFonts w:ascii="Verdana" w:hAnsi="Verdana" w:cs="Arial"/>
          <w:sz w:val="24"/>
          <w:szCs w:val="24"/>
        </w:rPr>
        <w:t xml:space="preserve">   </w:t>
      </w:r>
      <w:r>
        <w:rPr>
          <w:noProof/>
        </w:rPr>
        <w:drawing>
          <wp:inline distT="0" distB="0" distL="0" distR="0" wp14:anchorId="39B0C3EC" wp14:editId="51F32E5F">
            <wp:extent cx="551815" cy="500296"/>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2328" cy="509827"/>
                    </a:xfrm>
                    <a:prstGeom prst="rect">
                      <a:avLst/>
                    </a:prstGeom>
                    <a:noFill/>
                    <a:ln>
                      <a:noFill/>
                    </a:ln>
                  </pic:spPr>
                </pic:pic>
              </a:graphicData>
            </a:graphic>
          </wp:inline>
        </w:drawing>
      </w:r>
    </w:p>
    <w:p w14:paraId="4F28A156" w14:textId="77777777" w:rsidR="00C27683" w:rsidRDefault="00C27683" w:rsidP="003D5E55">
      <w:pPr>
        <w:pStyle w:val="Sansinterligne"/>
        <w:rPr>
          <w:rFonts w:ascii="Verdana" w:hAnsi="Verdana"/>
          <w:b/>
          <w:szCs w:val="22"/>
          <w:u w:val="single"/>
        </w:rPr>
      </w:pPr>
    </w:p>
    <w:p w14:paraId="3A916001" w14:textId="77777777" w:rsidR="00164857" w:rsidRDefault="00164857" w:rsidP="003D5E55">
      <w:pPr>
        <w:pStyle w:val="Sansinterligne"/>
        <w:rPr>
          <w:rFonts w:ascii="Verdana" w:hAnsi="Verdana"/>
          <w:b/>
          <w:szCs w:val="22"/>
          <w:u w:val="single"/>
        </w:rPr>
      </w:pPr>
    </w:p>
    <w:p w14:paraId="7FE7A124" w14:textId="73D861B0" w:rsidR="003D5E55" w:rsidRPr="009A68F5" w:rsidRDefault="003D5E55" w:rsidP="003D5E55">
      <w:pPr>
        <w:pStyle w:val="Sansinterligne"/>
        <w:rPr>
          <w:rFonts w:ascii="Verdana" w:hAnsi="Verdana"/>
          <w:b/>
          <w:szCs w:val="22"/>
          <w:u w:val="single"/>
        </w:rPr>
      </w:pPr>
      <w:r w:rsidRPr="009A68F5">
        <w:rPr>
          <w:rFonts w:ascii="Verdana" w:hAnsi="Verdana"/>
          <w:b/>
          <w:szCs w:val="22"/>
          <w:u w:val="single"/>
        </w:rPr>
        <w:lastRenderedPageBreak/>
        <w:t>PREAMBULE</w:t>
      </w:r>
    </w:p>
    <w:p w14:paraId="106EA83A" w14:textId="77777777" w:rsidR="003D5E55" w:rsidRDefault="003D5E55" w:rsidP="003D5E55">
      <w:pPr>
        <w:jc w:val="both"/>
      </w:pPr>
    </w:p>
    <w:p w14:paraId="54BBE7AB" w14:textId="1F8C124E" w:rsidR="003D5E55" w:rsidRPr="003D5E55" w:rsidRDefault="003D5E55" w:rsidP="003D5E55">
      <w:pPr>
        <w:jc w:val="both"/>
        <w:rPr>
          <w:rFonts w:ascii="Verdana" w:hAnsi="Verdana" w:cs="Verdana"/>
          <w:color w:val="000000"/>
        </w:rPr>
      </w:pPr>
      <w:r w:rsidRPr="003D5E55">
        <w:rPr>
          <w:rFonts w:ascii="Verdana" w:hAnsi="Verdana" w:cs="Verdana"/>
          <w:color w:val="000000"/>
        </w:rPr>
        <w:t>Dans le cadre de la politique concertée menée par l’État, le Centre national du cinéma et de l’image animée (CNC), la Région Nouvelle-Aquitaine et les Départements volontaires en faveur du cinéma et de l’image animée, un dispositif de soutien à l’emploi de médiateur dans les salles de cinéma indépendantes a été mis en œuvre sur la période 2024–2026.</w:t>
      </w:r>
    </w:p>
    <w:p w14:paraId="47B36E07" w14:textId="313CD0DC" w:rsidR="003D5E55" w:rsidRPr="003D5E55" w:rsidRDefault="003D5E55" w:rsidP="003D5E55">
      <w:pPr>
        <w:jc w:val="both"/>
        <w:rPr>
          <w:rFonts w:ascii="Verdana" w:hAnsi="Verdana" w:cs="Verdana"/>
          <w:color w:val="000000"/>
        </w:rPr>
      </w:pPr>
      <w:r w:rsidRPr="003D5E55">
        <w:rPr>
          <w:rFonts w:ascii="Verdana" w:hAnsi="Verdana" w:cs="Verdana"/>
          <w:color w:val="000000"/>
        </w:rPr>
        <w:t>Ce dispositif, lancé par appel à candidatures en 2023, visait la création et le soutien de dix postes de médiateur</w:t>
      </w:r>
      <w:r>
        <w:rPr>
          <w:rFonts w:ascii="Verdana" w:hAnsi="Verdana" w:cs="Verdana"/>
          <w:color w:val="000000"/>
        </w:rPr>
        <w:t>s</w:t>
      </w:r>
      <w:r w:rsidRPr="003D5E55">
        <w:rPr>
          <w:rFonts w:ascii="Verdana" w:hAnsi="Verdana" w:cs="Verdana"/>
          <w:color w:val="000000"/>
        </w:rPr>
        <w:t xml:space="preserve"> supplémentaires sur le territoire régional, afin de renforcer les actions de médiation, de développement des publics et d’animation culturelle portées par les salles de cinéma.</w:t>
      </w:r>
    </w:p>
    <w:p w14:paraId="4990D364" w14:textId="05255F98" w:rsidR="003D5E55" w:rsidRPr="003D5E55" w:rsidRDefault="003D5E55" w:rsidP="003D5E55">
      <w:pPr>
        <w:jc w:val="both"/>
        <w:rPr>
          <w:rFonts w:ascii="Verdana" w:hAnsi="Verdana" w:cs="Verdana"/>
          <w:color w:val="000000"/>
        </w:rPr>
      </w:pPr>
      <w:r w:rsidRPr="003D5E55">
        <w:rPr>
          <w:rFonts w:ascii="Verdana" w:hAnsi="Verdana" w:cs="Verdana"/>
          <w:color w:val="000000"/>
        </w:rPr>
        <w:t>À la suite de la cessation d’activité, au 31 décembre 2025, de l’une des structures initialement lauréates, un poste de médiateur est devenu vacant. La Région Nouvelle-Aquitaine et ses partenaires souhaitent donc procéder à une relance ciblée de l’appel à candidatures, afin de permettre la réattribution de ce poste dans le respect des objectifs initiaux du dispositif.</w:t>
      </w:r>
    </w:p>
    <w:p w14:paraId="228AF9EE" w14:textId="77777777" w:rsidR="00597349" w:rsidRDefault="00597349" w:rsidP="003D5E55">
      <w:pPr>
        <w:jc w:val="both"/>
        <w:rPr>
          <w:rFonts w:ascii="Verdana" w:hAnsi="Verdana" w:cs="Verdana"/>
          <w:color w:val="000000"/>
        </w:rPr>
      </w:pPr>
      <w:r w:rsidRPr="00597349">
        <w:rPr>
          <w:rFonts w:ascii="Verdana" w:hAnsi="Verdana" w:cs="Verdana"/>
          <w:color w:val="000000"/>
        </w:rPr>
        <w:t>Le présent appel à candidatures porte exclusivement sur un (1) poste de médiateur, pour la durée restante du dispositif 2024–2026, avec une prolongation possible jusqu’en 2029, correspondant à la période de la prochaine convention de coopération cinématographique conclue avec l’État, le CNC et les Départements signataires.</w:t>
      </w:r>
    </w:p>
    <w:p w14:paraId="31624CF1" w14:textId="5B24818E" w:rsidR="003D5E55" w:rsidRPr="003D5E55" w:rsidRDefault="00170C85" w:rsidP="003D5E55">
      <w:pPr>
        <w:jc w:val="both"/>
        <w:rPr>
          <w:rFonts w:ascii="Verdana" w:hAnsi="Verdana" w:cs="Verdana"/>
          <w:color w:val="000000"/>
        </w:rPr>
      </w:pPr>
      <w:r>
        <w:rPr>
          <w:rFonts w:ascii="Verdana" w:hAnsi="Verdana" w:cs="Verdana"/>
          <w:color w:val="000000"/>
        </w:rPr>
        <w:t xml:space="preserve"> </w:t>
      </w:r>
    </w:p>
    <w:p w14:paraId="232E812F" w14:textId="77777777" w:rsidR="003D5E55" w:rsidRPr="003D5E55" w:rsidRDefault="003D5E55" w:rsidP="003D5E55">
      <w:pPr>
        <w:pStyle w:val="Sansinterligne"/>
        <w:rPr>
          <w:rFonts w:ascii="Verdana" w:hAnsi="Verdana"/>
          <w:b/>
          <w:szCs w:val="22"/>
          <w:u w:val="single"/>
        </w:rPr>
      </w:pPr>
      <w:r w:rsidRPr="003D5E55">
        <w:rPr>
          <w:rFonts w:ascii="Verdana" w:hAnsi="Verdana"/>
          <w:b/>
          <w:szCs w:val="22"/>
          <w:u w:val="single"/>
        </w:rPr>
        <w:t>Article 1 – Objet de l’appel à candidatures</w:t>
      </w:r>
    </w:p>
    <w:p w14:paraId="1214DBB8" w14:textId="77777777" w:rsidR="003D5E55" w:rsidRPr="003D5E55" w:rsidRDefault="003D5E55" w:rsidP="003D5E55">
      <w:pPr>
        <w:jc w:val="both"/>
        <w:rPr>
          <w:rFonts w:ascii="Verdana" w:hAnsi="Verdana" w:cs="Verdana"/>
          <w:color w:val="000000"/>
        </w:rPr>
      </w:pPr>
    </w:p>
    <w:p w14:paraId="365AD70E" w14:textId="77777777" w:rsidR="00170C85" w:rsidRPr="00170C85" w:rsidRDefault="00170C85" w:rsidP="00170C85">
      <w:pPr>
        <w:pStyle w:val="Sansinterligne"/>
        <w:rPr>
          <w:rFonts w:ascii="Verdana" w:eastAsia="Calibri" w:hAnsi="Verdana" w:cs="Verdana"/>
          <w:kern w:val="1"/>
          <w:szCs w:val="22"/>
          <w:lang w:eastAsia="ar-SA"/>
        </w:rPr>
      </w:pPr>
      <w:r w:rsidRPr="00170C85">
        <w:rPr>
          <w:rFonts w:ascii="Verdana" w:eastAsia="Calibri" w:hAnsi="Verdana" w:cs="Verdana"/>
          <w:kern w:val="1"/>
          <w:szCs w:val="22"/>
          <w:lang w:eastAsia="ar-SA"/>
        </w:rPr>
        <w:t>Le présent appel à projet vise à soutenir la création ou la reprise d’un poste de médiateur ou médiatrice culturelle dans une ou plusieurs salles de cinéma indépendantes de Nouvelle-Aquitaine, pour une durée limitée allant du 1er juin au 31 décembre 2026, dans les conditions définies par le dispositif régional 2024-2026.</w:t>
      </w:r>
    </w:p>
    <w:p w14:paraId="55F8FD37" w14:textId="77777777" w:rsidR="00170C85" w:rsidRPr="00170C85" w:rsidRDefault="00170C85" w:rsidP="00170C85">
      <w:pPr>
        <w:pStyle w:val="Sansinterligne"/>
        <w:rPr>
          <w:rFonts w:ascii="Verdana" w:eastAsia="Calibri" w:hAnsi="Verdana" w:cs="Verdana"/>
          <w:kern w:val="1"/>
          <w:szCs w:val="22"/>
          <w:lang w:eastAsia="ar-SA"/>
        </w:rPr>
      </w:pPr>
    </w:p>
    <w:p w14:paraId="4C170B9C" w14:textId="77777777" w:rsidR="00170C85" w:rsidRPr="00170C85" w:rsidRDefault="00170C85" w:rsidP="00170C85">
      <w:pPr>
        <w:pStyle w:val="Sansinterligne"/>
        <w:rPr>
          <w:rFonts w:ascii="Verdana" w:eastAsia="Calibri" w:hAnsi="Verdana" w:cs="Verdana"/>
          <w:kern w:val="1"/>
          <w:szCs w:val="22"/>
          <w:lang w:eastAsia="ar-SA"/>
        </w:rPr>
      </w:pPr>
      <w:r w:rsidRPr="00170C85">
        <w:rPr>
          <w:rFonts w:ascii="Verdana" w:eastAsia="Calibri" w:hAnsi="Verdana" w:cs="Verdana"/>
          <w:kern w:val="1"/>
          <w:szCs w:val="22"/>
          <w:lang w:eastAsia="ar-SA"/>
        </w:rPr>
        <w:t>Ce poste pourra être :</w:t>
      </w:r>
    </w:p>
    <w:p w14:paraId="2B253757" w14:textId="77777777" w:rsidR="00170C85" w:rsidRPr="00170C85" w:rsidRDefault="00170C85" w:rsidP="00170C85">
      <w:pPr>
        <w:pStyle w:val="Sansinterligne"/>
        <w:numPr>
          <w:ilvl w:val="0"/>
          <w:numId w:val="9"/>
        </w:numPr>
        <w:rPr>
          <w:rFonts w:ascii="Verdana" w:eastAsia="Calibri" w:hAnsi="Verdana" w:cs="Verdana"/>
          <w:kern w:val="1"/>
          <w:szCs w:val="22"/>
          <w:lang w:eastAsia="ar-SA"/>
        </w:rPr>
      </w:pPr>
      <w:r w:rsidRPr="00170C85">
        <w:rPr>
          <w:rFonts w:ascii="Verdana" w:eastAsia="Calibri" w:hAnsi="Verdana" w:cs="Verdana"/>
          <w:kern w:val="1"/>
          <w:szCs w:val="22"/>
          <w:lang w:eastAsia="ar-SA"/>
        </w:rPr>
        <w:t>porté par une salle unique,</w:t>
      </w:r>
    </w:p>
    <w:p w14:paraId="4DC8CC03" w14:textId="77777777" w:rsidR="00170C85" w:rsidRPr="00170C85" w:rsidRDefault="00170C85" w:rsidP="00170C85">
      <w:pPr>
        <w:pStyle w:val="Sansinterligne"/>
        <w:numPr>
          <w:ilvl w:val="0"/>
          <w:numId w:val="9"/>
        </w:numPr>
        <w:rPr>
          <w:rFonts w:ascii="Verdana" w:eastAsia="Calibri" w:hAnsi="Verdana" w:cs="Verdana"/>
          <w:kern w:val="1"/>
          <w:szCs w:val="22"/>
          <w:lang w:eastAsia="ar-SA"/>
        </w:rPr>
      </w:pPr>
      <w:r w:rsidRPr="00170C85">
        <w:rPr>
          <w:rFonts w:ascii="Verdana" w:eastAsia="Calibri" w:hAnsi="Verdana" w:cs="Verdana"/>
          <w:kern w:val="1"/>
          <w:szCs w:val="22"/>
          <w:lang w:eastAsia="ar-SA"/>
        </w:rPr>
        <w:t>mutualisé entre plusieurs salles,</w:t>
      </w:r>
    </w:p>
    <w:p w14:paraId="6E299D47" w14:textId="77777777" w:rsidR="00170C85" w:rsidRPr="00170C85" w:rsidRDefault="00170C85" w:rsidP="00170C85">
      <w:pPr>
        <w:pStyle w:val="Sansinterligne"/>
        <w:rPr>
          <w:rFonts w:ascii="Verdana" w:eastAsia="Calibri" w:hAnsi="Verdana" w:cs="Verdana"/>
          <w:kern w:val="1"/>
          <w:szCs w:val="22"/>
          <w:lang w:eastAsia="ar-SA"/>
        </w:rPr>
      </w:pPr>
    </w:p>
    <w:p w14:paraId="4D8391F2" w14:textId="77777777" w:rsidR="00170C85" w:rsidRPr="00170C85" w:rsidRDefault="00170C85" w:rsidP="00170C85">
      <w:pPr>
        <w:pStyle w:val="Sansinterligne"/>
        <w:rPr>
          <w:rFonts w:ascii="Verdana" w:eastAsia="Calibri" w:hAnsi="Verdana" w:cs="Verdana"/>
          <w:kern w:val="1"/>
          <w:szCs w:val="22"/>
          <w:lang w:eastAsia="ar-SA"/>
        </w:rPr>
      </w:pPr>
      <w:r w:rsidRPr="00170C85">
        <w:rPr>
          <w:rFonts w:ascii="Verdana" w:eastAsia="Calibri" w:hAnsi="Verdana" w:cs="Verdana"/>
          <w:kern w:val="1"/>
          <w:szCs w:val="22"/>
          <w:lang w:eastAsia="ar-SA"/>
        </w:rPr>
        <w:t>La priorité sera donnée :</w:t>
      </w:r>
    </w:p>
    <w:p w14:paraId="4B82D325" w14:textId="77777777" w:rsidR="00170C85" w:rsidRPr="00170C85" w:rsidRDefault="00170C85" w:rsidP="00170C85">
      <w:pPr>
        <w:pStyle w:val="Sansinterligne"/>
        <w:numPr>
          <w:ilvl w:val="0"/>
          <w:numId w:val="10"/>
        </w:numPr>
        <w:rPr>
          <w:rFonts w:ascii="Verdana" w:eastAsia="Calibri" w:hAnsi="Verdana" w:cs="Verdana"/>
          <w:kern w:val="1"/>
          <w:szCs w:val="22"/>
          <w:lang w:eastAsia="ar-SA"/>
        </w:rPr>
      </w:pPr>
      <w:r w:rsidRPr="00170C85">
        <w:rPr>
          <w:rFonts w:ascii="Verdana" w:eastAsia="Calibri" w:hAnsi="Verdana" w:cs="Verdana"/>
          <w:kern w:val="1"/>
          <w:szCs w:val="22"/>
          <w:lang w:eastAsia="ar-SA"/>
        </w:rPr>
        <w:t>aux territoires non ou insuffisamment pourvus,</w:t>
      </w:r>
    </w:p>
    <w:p w14:paraId="74EB114C" w14:textId="77777777" w:rsidR="00170C85" w:rsidRPr="00170C85" w:rsidRDefault="00170C85" w:rsidP="00170C85">
      <w:pPr>
        <w:pStyle w:val="Sansinterligne"/>
        <w:numPr>
          <w:ilvl w:val="0"/>
          <w:numId w:val="10"/>
        </w:numPr>
        <w:rPr>
          <w:rFonts w:ascii="Verdana" w:eastAsia="Calibri" w:hAnsi="Verdana" w:cs="Verdana"/>
          <w:kern w:val="1"/>
          <w:szCs w:val="22"/>
          <w:lang w:eastAsia="ar-SA"/>
        </w:rPr>
      </w:pPr>
      <w:r w:rsidRPr="00170C85">
        <w:rPr>
          <w:rFonts w:ascii="Verdana" w:eastAsia="Calibri" w:hAnsi="Verdana" w:cs="Verdana"/>
          <w:kern w:val="1"/>
          <w:szCs w:val="22"/>
          <w:lang w:eastAsia="ar-SA"/>
        </w:rPr>
        <w:t>aux projets mutualisés,</w:t>
      </w:r>
    </w:p>
    <w:p w14:paraId="79038F29" w14:textId="77777777" w:rsidR="00170C85" w:rsidRPr="00170C85" w:rsidRDefault="00170C85" w:rsidP="00170C85">
      <w:pPr>
        <w:pStyle w:val="Sansinterligne"/>
        <w:numPr>
          <w:ilvl w:val="0"/>
          <w:numId w:val="10"/>
        </w:numPr>
        <w:rPr>
          <w:rFonts w:ascii="Verdana" w:eastAsia="Calibri" w:hAnsi="Verdana" w:cs="Verdana"/>
          <w:kern w:val="1"/>
          <w:szCs w:val="22"/>
          <w:lang w:eastAsia="ar-SA"/>
        </w:rPr>
      </w:pPr>
      <w:r w:rsidRPr="00170C85">
        <w:rPr>
          <w:rFonts w:ascii="Verdana" w:eastAsia="Calibri" w:hAnsi="Verdana" w:cs="Verdana"/>
          <w:kern w:val="1"/>
          <w:szCs w:val="22"/>
          <w:lang w:eastAsia="ar-SA"/>
        </w:rPr>
        <w:t>aux projets présentant un fort impact territorial et partenarial.</w:t>
      </w:r>
    </w:p>
    <w:p w14:paraId="73381B47" w14:textId="692FD720" w:rsidR="003D5E55" w:rsidRPr="003D5E55" w:rsidRDefault="003D5E55" w:rsidP="003D5E55">
      <w:pPr>
        <w:jc w:val="both"/>
      </w:pPr>
    </w:p>
    <w:p w14:paraId="4A7B70AC" w14:textId="77777777" w:rsidR="003D5E55" w:rsidRPr="003D5E55" w:rsidRDefault="003D5E55" w:rsidP="003D5E55">
      <w:pPr>
        <w:pStyle w:val="Sansinterligne"/>
        <w:rPr>
          <w:rFonts w:ascii="Verdana" w:hAnsi="Verdana"/>
          <w:b/>
          <w:szCs w:val="22"/>
          <w:u w:val="single"/>
        </w:rPr>
      </w:pPr>
      <w:r w:rsidRPr="003D5E55">
        <w:rPr>
          <w:rFonts w:ascii="Verdana" w:hAnsi="Verdana"/>
          <w:b/>
          <w:szCs w:val="22"/>
          <w:u w:val="single"/>
        </w:rPr>
        <w:t>Article 2 – Objectifs du poste de médiation</w:t>
      </w:r>
    </w:p>
    <w:p w14:paraId="60E156AA" w14:textId="77777777" w:rsidR="003D5E55" w:rsidRDefault="003D5E55" w:rsidP="003D5E55"/>
    <w:p w14:paraId="7C9E5650" w14:textId="55497517" w:rsidR="003D5E55" w:rsidRPr="003D5E55" w:rsidRDefault="003D5E55" w:rsidP="003D5E55">
      <w:pPr>
        <w:jc w:val="both"/>
        <w:rPr>
          <w:rFonts w:ascii="Verdana" w:hAnsi="Verdana" w:cs="Verdana"/>
          <w:color w:val="000000"/>
        </w:rPr>
      </w:pPr>
      <w:r w:rsidRPr="003D5E55">
        <w:rPr>
          <w:rFonts w:ascii="Verdana" w:hAnsi="Verdana" w:cs="Verdana"/>
          <w:color w:val="000000"/>
        </w:rPr>
        <w:t>Le poste de médiateur devra concourir notamment aux objectifs suivants :</w:t>
      </w:r>
    </w:p>
    <w:p w14:paraId="6162477A" w14:textId="77777777" w:rsidR="003D5E55" w:rsidRPr="003D5E55" w:rsidRDefault="003D5E55" w:rsidP="003D5E55">
      <w:pPr>
        <w:pStyle w:val="Paragraphedeliste"/>
        <w:numPr>
          <w:ilvl w:val="0"/>
          <w:numId w:val="6"/>
        </w:numPr>
        <w:tabs>
          <w:tab w:val="num" w:pos="720"/>
        </w:tabs>
        <w:jc w:val="both"/>
        <w:rPr>
          <w:rFonts w:ascii="Verdana" w:hAnsi="Verdana" w:cs="Verdana"/>
          <w:color w:val="000000"/>
        </w:rPr>
      </w:pPr>
      <w:r w:rsidRPr="003D5E55">
        <w:rPr>
          <w:rFonts w:ascii="Verdana" w:hAnsi="Verdana" w:cs="Verdana"/>
          <w:color w:val="000000"/>
        </w:rPr>
        <w:lastRenderedPageBreak/>
        <w:t>le développement d’actions de médiation entre les œuvres cinématographiques et les publics, en particulier autour des films recommandés Art et Essai ;</w:t>
      </w:r>
    </w:p>
    <w:p w14:paraId="125CFC73" w14:textId="77777777" w:rsidR="003D5E55" w:rsidRPr="003D5E55" w:rsidRDefault="003D5E55" w:rsidP="003D5E55">
      <w:pPr>
        <w:pStyle w:val="Paragraphedeliste"/>
        <w:numPr>
          <w:ilvl w:val="0"/>
          <w:numId w:val="6"/>
        </w:numPr>
        <w:tabs>
          <w:tab w:val="num" w:pos="720"/>
        </w:tabs>
        <w:jc w:val="both"/>
        <w:rPr>
          <w:rFonts w:ascii="Verdana" w:hAnsi="Verdana" w:cs="Verdana"/>
          <w:color w:val="000000"/>
        </w:rPr>
      </w:pPr>
      <w:r w:rsidRPr="003D5E55">
        <w:rPr>
          <w:rFonts w:ascii="Verdana" w:hAnsi="Verdana" w:cs="Verdana"/>
          <w:color w:val="000000"/>
        </w:rPr>
        <w:t>la mise en œuvre d’actions spécifiques en direction du jeune public et des publics jeunes, en articulation avec les dispositifs d’éducation à l’image et les actions hors temps scolaire ;</w:t>
      </w:r>
    </w:p>
    <w:p w14:paraId="144D7530" w14:textId="77777777" w:rsidR="003D5E55" w:rsidRPr="003D5E55" w:rsidRDefault="003D5E55" w:rsidP="003D5E55">
      <w:pPr>
        <w:pStyle w:val="Paragraphedeliste"/>
        <w:numPr>
          <w:ilvl w:val="0"/>
          <w:numId w:val="6"/>
        </w:numPr>
        <w:tabs>
          <w:tab w:val="num" w:pos="720"/>
        </w:tabs>
        <w:jc w:val="both"/>
        <w:rPr>
          <w:rFonts w:ascii="Verdana" w:hAnsi="Verdana" w:cs="Verdana"/>
          <w:color w:val="000000"/>
        </w:rPr>
      </w:pPr>
      <w:r w:rsidRPr="003D5E55">
        <w:rPr>
          <w:rFonts w:ascii="Verdana" w:hAnsi="Verdana" w:cs="Verdana"/>
          <w:color w:val="000000"/>
        </w:rPr>
        <w:t>la contribution à la stratégie de communication et de valorisation des activités des salles ou du réseau concerné ;</w:t>
      </w:r>
    </w:p>
    <w:p w14:paraId="7A9568C2" w14:textId="77777777" w:rsidR="003D5E55" w:rsidRPr="003D5E55" w:rsidRDefault="003D5E55" w:rsidP="003D5E55">
      <w:pPr>
        <w:pStyle w:val="Paragraphedeliste"/>
        <w:numPr>
          <w:ilvl w:val="0"/>
          <w:numId w:val="6"/>
        </w:numPr>
        <w:tabs>
          <w:tab w:val="num" w:pos="720"/>
        </w:tabs>
        <w:jc w:val="both"/>
        <w:rPr>
          <w:rFonts w:ascii="Verdana" w:hAnsi="Verdana" w:cs="Verdana"/>
          <w:color w:val="000000"/>
        </w:rPr>
      </w:pPr>
      <w:r w:rsidRPr="003D5E55">
        <w:rPr>
          <w:rFonts w:ascii="Verdana" w:hAnsi="Verdana" w:cs="Verdana"/>
          <w:color w:val="000000"/>
        </w:rPr>
        <w:t>le renforcement des partenariats territoriaux et de l’ancrage local des salles.</w:t>
      </w:r>
    </w:p>
    <w:p w14:paraId="50E0CEC4" w14:textId="28B2526C" w:rsidR="003D5E55" w:rsidRPr="003D5E55" w:rsidRDefault="003D5E55" w:rsidP="003D5E55"/>
    <w:p w14:paraId="5B690B72" w14:textId="77777777" w:rsidR="003D5E55" w:rsidRPr="003D5E55" w:rsidRDefault="003D5E55" w:rsidP="003D5E55">
      <w:pPr>
        <w:pStyle w:val="Sansinterligne"/>
        <w:rPr>
          <w:rFonts w:ascii="Verdana" w:hAnsi="Verdana"/>
          <w:b/>
          <w:szCs w:val="22"/>
          <w:u w:val="single"/>
        </w:rPr>
      </w:pPr>
      <w:r w:rsidRPr="003D5E55">
        <w:rPr>
          <w:rFonts w:ascii="Verdana" w:hAnsi="Verdana"/>
          <w:b/>
          <w:szCs w:val="22"/>
          <w:u w:val="single"/>
        </w:rPr>
        <w:t>Article 3 – Bénéficiaires éligibles</w:t>
      </w:r>
    </w:p>
    <w:p w14:paraId="3FD5C3BE" w14:textId="77777777" w:rsidR="003D5E55" w:rsidRDefault="003D5E55" w:rsidP="003D5E55"/>
    <w:p w14:paraId="344796F1" w14:textId="77777777" w:rsidR="00170C85" w:rsidRPr="00AF3C00" w:rsidRDefault="00170C85" w:rsidP="00170C85">
      <w:pPr>
        <w:pStyle w:val="Sansinterligne"/>
        <w:rPr>
          <w:rFonts w:ascii="Verdana" w:hAnsi="Verdana" w:cs="Arial"/>
          <w:szCs w:val="22"/>
        </w:rPr>
      </w:pPr>
      <w:r w:rsidRPr="00AF3C00">
        <w:rPr>
          <w:rFonts w:ascii="Verdana" w:hAnsi="Verdana" w:cs="Arial"/>
          <w:szCs w:val="22"/>
        </w:rPr>
        <w:t>Toutes les structures (</w:t>
      </w:r>
      <w:r w:rsidRPr="00AF3C00">
        <w:rPr>
          <w:rFonts w:ascii="Verdana" w:eastAsia="Calibri" w:hAnsi="Verdana"/>
          <w:szCs w:val="22"/>
          <w:lang w:eastAsia="ar-SA"/>
        </w:rPr>
        <w:t>titulaires d’une carte d’exploitant)</w:t>
      </w:r>
      <w:r w:rsidRPr="00AF3C00">
        <w:rPr>
          <w:rFonts w:ascii="Verdana" w:hAnsi="Verdana" w:cs="Arial"/>
          <w:szCs w:val="22"/>
        </w:rPr>
        <w:t xml:space="preserve"> de droit privé (y compris associative) et public, situées en Nouvelle-Aquitaine, les propriétaires des fonds de commerce et les exploitants d’établissements de spectacles cinématographiques de 1 à 5 écrans, classés Art et Essai (ou en cours de classement), peuvent bénéficier de ce dispositif d’aide. Il est impératif qu’au cours des deux années précédant la demande d’aide, l’exploitant porteur de la demande ait réalisé moins de 1 % des entrées sur le territoire national, et que le siège social du porteur de projet soit basé sur le territoire régional de la Nouvelle-Aquitaine. </w:t>
      </w:r>
    </w:p>
    <w:p w14:paraId="762448C6" w14:textId="487DEB87" w:rsidR="003D5E55" w:rsidRPr="003D5E55" w:rsidRDefault="003D5E55" w:rsidP="003D5E55"/>
    <w:p w14:paraId="6908CBE3" w14:textId="77777777" w:rsidR="003D5E55" w:rsidRPr="003D5E55" w:rsidRDefault="003D5E55" w:rsidP="00C27683">
      <w:pPr>
        <w:pStyle w:val="Sansinterligne"/>
        <w:rPr>
          <w:rFonts w:ascii="Verdana" w:hAnsi="Verdana"/>
          <w:b/>
          <w:szCs w:val="22"/>
          <w:u w:val="single"/>
        </w:rPr>
      </w:pPr>
      <w:r w:rsidRPr="003D5E55">
        <w:rPr>
          <w:rFonts w:ascii="Verdana" w:hAnsi="Verdana"/>
          <w:b/>
          <w:szCs w:val="22"/>
          <w:u w:val="single"/>
        </w:rPr>
        <w:t>Article 4 – Projets attendus</w:t>
      </w:r>
    </w:p>
    <w:p w14:paraId="61EB0655" w14:textId="77777777" w:rsidR="00C27683" w:rsidRDefault="00C27683" w:rsidP="00C27683">
      <w:pPr>
        <w:jc w:val="both"/>
        <w:rPr>
          <w:rFonts w:ascii="Verdana" w:hAnsi="Verdana" w:cs="Verdana"/>
          <w:color w:val="000000"/>
        </w:rPr>
      </w:pPr>
    </w:p>
    <w:p w14:paraId="162AB0F7" w14:textId="77777777" w:rsidR="00170C85" w:rsidRPr="00AF3C00" w:rsidRDefault="00170C85" w:rsidP="00170C85">
      <w:pPr>
        <w:pStyle w:val="Sansinterligne"/>
        <w:rPr>
          <w:rFonts w:ascii="Verdana" w:eastAsia="Arial Unicode MS" w:hAnsi="Verdana" w:cs="Arial"/>
          <w:b/>
          <w:bCs/>
          <w:kern w:val="1"/>
          <w:szCs w:val="22"/>
          <w:lang w:eastAsia="zh-CN"/>
        </w:rPr>
      </w:pPr>
      <w:r w:rsidRPr="00AF3C00">
        <w:rPr>
          <w:rFonts w:ascii="Verdana" w:eastAsia="Arial Unicode MS" w:hAnsi="Verdana" w:cs="Arial"/>
          <w:b/>
          <w:bCs/>
          <w:kern w:val="1"/>
          <w:szCs w:val="22"/>
          <w:lang w:eastAsia="zh-CN"/>
        </w:rPr>
        <w:t>Projet présenté par un ou plusieurs exploitants de cinéma :</w:t>
      </w:r>
    </w:p>
    <w:p w14:paraId="7ED3B19E" w14:textId="77777777" w:rsidR="00170C85" w:rsidRPr="00AF3C00" w:rsidRDefault="00170C85" w:rsidP="00170C85">
      <w:pPr>
        <w:pStyle w:val="Sansinterligne"/>
        <w:rPr>
          <w:rFonts w:ascii="Verdana" w:eastAsia="Arial Unicode MS" w:hAnsi="Verdana" w:cs="Arial"/>
          <w:bCs/>
          <w:kern w:val="1"/>
          <w:szCs w:val="22"/>
          <w:lang w:eastAsia="zh-CN"/>
        </w:rPr>
      </w:pPr>
    </w:p>
    <w:p w14:paraId="1A51FBF4" w14:textId="77777777" w:rsidR="00170C85" w:rsidRPr="00AF3C00" w:rsidRDefault="00170C85" w:rsidP="00170C85">
      <w:pPr>
        <w:pStyle w:val="Sansinterligne"/>
        <w:rPr>
          <w:rFonts w:ascii="Verdana" w:eastAsia="Arial Unicode MS" w:hAnsi="Verdana" w:cs="Arial"/>
          <w:bCs/>
          <w:kern w:val="1"/>
          <w:szCs w:val="22"/>
          <w:lang w:eastAsia="zh-CN"/>
        </w:rPr>
      </w:pPr>
      <w:r w:rsidRPr="00AF3C00">
        <w:rPr>
          <w:rFonts w:ascii="Verdana" w:eastAsia="Arial Unicode MS" w:hAnsi="Verdana" w:cs="Arial"/>
          <w:bCs/>
          <w:kern w:val="1"/>
          <w:szCs w:val="22"/>
          <w:lang w:eastAsia="zh-CN"/>
        </w:rPr>
        <w:t>Sur la base d’un diagnostic abordant notamment :</w:t>
      </w:r>
    </w:p>
    <w:p w14:paraId="563B755D" w14:textId="77777777" w:rsidR="00170C85" w:rsidRPr="00AF3C00" w:rsidRDefault="00170C85" w:rsidP="00170C85">
      <w:pPr>
        <w:pStyle w:val="Sansinterligne"/>
        <w:numPr>
          <w:ilvl w:val="0"/>
          <w:numId w:val="11"/>
        </w:numPr>
        <w:rPr>
          <w:rFonts w:ascii="Verdana" w:eastAsia="Arial Unicode MS" w:hAnsi="Verdana" w:cs="Arial"/>
          <w:bCs/>
          <w:kern w:val="1"/>
          <w:szCs w:val="22"/>
          <w:lang w:eastAsia="zh-CN"/>
        </w:rPr>
      </w:pPr>
      <w:r w:rsidRPr="00AF3C00">
        <w:rPr>
          <w:rFonts w:ascii="Verdana" w:eastAsia="Arial Unicode MS" w:hAnsi="Verdana" w:cs="Arial"/>
          <w:bCs/>
          <w:kern w:val="1"/>
          <w:szCs w:val="22"/>
          <w:lang w:eastAsia="zh-CN"/>
        </w:rPr>
        <w:t>les spécificités du territoire</w:t>
      </w:r>
    </w:p>
    <w:p w14:paraId="421253B1" w14:textId="77777777" w:rsidR="00170C85" w:rsidRPr="00AF3C00" w:rsidRDefault="00170C85" w:rsidP="00170C85">
      <w:pPr>
        <w:pStyle w:val="Sansinterligne"/>
        <w:numPr>
          <w:ilvl w:val="0"/>
          <w:numId w:val="11"/>
        </w:numPr>
        <w:rPr>
          <w:rFonts w:ascii="Verdana" w:eastAsia="Arial Unicode MS" w:hAnsi="Verdana" w:cs="Arial"/>
          <w:bCs/>
          <w:kern w:val="1"/>
          <w:szCs w:val="22"/>
          <w:lang w:eastAsia="zh-CN"/>
        </w:rPr>
      </w:pPr>
      <w:r w:rsidRPr="00AF3C00">
        <w:rPr>
          <w:rFonts w:ascii="Verdana" w:eastAsia="Arial Unicode MS" w:hAnsi="Verdana" w:cs="Arial"/>
          <w:bCs/>
          <w:kern w:val="1"/>
          <w:szCs w:val="22"/>
          <w:lang w:eastAsia="zh-CN"/>
        </w:rPr>
        <w:t>les caractéristiques actuelles du ou des exploitations candidates</w:t>
      </w:r>
    </w:p>
    <w:p w14:paraId="54217E26" w14:textId="77777777" w:rsidR="00170C85" w:rsidRPr="00AF3C00" w:rsidRDefault="00170C85" w:rsidP="00170C85">
      <w:pPr>
        <w:pStyle w:val="Sansinterligne"/>
        <w:numPr>
          <w:ilvl w:val="0"/>
          <w:numId w:val="11"/>
        </w:numPr>
        <w:rPr>
          <w:rFonts w:ascii="Verdana" w:eastAsia="Arial Unicode MS" w:hAnsi="Verdana" w:cs="Arial"/>
          <w:bCs/>
          <w:kern w:val="1"/>
          <w:szCs w:val="22"/>
          <w:lang w:eastAsia="zh-CN"/>
        </w:rPr>
      </w:pPr>
      <w:r w:rsidRPr="00AF3C00">
        <w:rPr>
          <w:rFonts w:ascii="Verdana" w:eastAsia="Arial Unicode MS" w:hAnsi="Verdana" w:cs="Arial"/>
          <w:bCs/>
          <w:kern w:val="1"/>
          <w:szCs w:val="22"/>
          <w:lang w:eastAsia="zh-CN"/>
        </w:rPr>
        <w:t>les besoins croisés du ou des exploitants</w:t>
      </w:r>
    </w:p>
    <w:p w14:paraId="23F15145" w14:textId="77777777" w:rsidR="00170C85" w:rsidRPr="00AF3C00" w:rsidRDefault="00170C85" w:rsidP="00170C85">
      <w:pPr>
        <w:pStyle w:val="Sansinterligne"/>
        <w:numPr>
          <w:ilvl w:val="0"/>
          <w:numId w:val="11"/>
        </w:numPr>
        <w:rPr>
          <w:rFonts w:ascii="Verdana" w:eastAsia="Arial Unicode MS" w:hAnsi="Verdana" w:cs="Arial"/>
          <w:bCs/>
          <w:kern w:val="1"/>
          <w:szCs w:val="22"/>
          <w:lang w:eastAsia="zh-CN"/>
        </w:rPr>
      </w:pPr>
      <w:r w:rsidRPr="00AF3C00">
        <w:rPr>
          <w:rFonts w:ascii="Verdana" w:eastAsia="Arial Unicode MS" w:hAnsi="Verdana" w:cs="Arial"/>
          <w:bCs/>
          <w:kern w:val="1"/>
          <w:szCs w:val="22"/>
          <w:lang w:eastAsia="zh-CN"/>
        </w:rPr>
        <w:t>les perspectives de partenariats</w:t>
      </w:r>
    </w:p>
    <w:p w14:paraId="7BC79942" w14:textId="77777777" w:rsidR="00170C85" w:rsidRPr="00AF3C00" w:rsidRDefault="00170C85" w:rsidP="00170C85">
      <w:pPr>
        <w:pStyle w:val="Sansinterligne"/>
        <w:rPr>
          <w:rFonts w:ascii="Verdana" w:eastAsia="Arial Unicode MS" w:hAnsi="Verdana" w:cs="Arial"/>
          <w:bCs/>
          <w:kern w:val="1"/>
          <w:szCs w:val="22"/>
          <w:lang w:eastAsia="zh-CN"/>
        </w:rPr>
      </w:pPr>
    </w:p>
    <w:p w14:paraId="334F66F9" w14:textId="77777777" w:rsidR="00170C85" w:rsidRPr="00AF3C00" w:rsidRDefault="00170C85" w:rsidP="00170C85">
      <w:pPr>
        <w:pStyle w:val="Sansinterligne"/>
        <w:rPr>
          <w:rFonts w:ascii="Verdana" w:eastAsia="Arial Unicode MS" w:hAnsi="Verdana" w:cs="Arial"/>
          <w:bCs/>
          <w:kern w:val="1"/>
          <w:szCs w:val="22"/>
          <w:lang w:eastAsia="zh-CN"/>
        </w:rPr>
      </w:pPr>
      <w:r w:rsidRPr="00AF3C00">
        <w:rPr>
          <w:rFonts w:ascii="Verdana" w:eastAsia="Arial Unicode MS" w:hAnsi="Verdana" w:cs="Arial"/>
          <w:bCs/>
          <w:kern w:val="1"/>
          <w:szCs w:val="22"/>
          <w:lang w:eastAsia="zh-CN"/>
        </w:rPr>
        <w:t xml:space="preserve">Le ou les candidats devront détailler dans leur candidature leurs engagements comportant notamment : </w:t>
      </w:r>
    </w:p>
    <w:p w14:paraId="082E2AD0" w14:textId="77777777" w:rsidR="00170C85" w:rsidRPr="00AF3C00" w:rsidRDefault="00170C85" w:rsidP="00170C85">
      <w:pPr>
        <w:pStyle w:val="Sansinterligne"/>
        <w:numPr>
          <w:ilvl w:val="0"/>
          <w:numId w:val="12"/>
        </w:numPr>
        <w:rPr>
          <w:rFonts w:ascii="Verdana" w:eastAsia="Arial Unicode MS" w:hAnsi="Verdana" w:cs="Arial"/>
          <w:bCs/>
          <w:kern w:val="1"/>
          <w:szCs w:val="22"/>
          <w:lang w:eastAsia="zh-CN"/>
        </w:rPr>
      </w:pPr>
      <w:r w:rsidRPr="00AF3C00">
        <w:rPr>
          <w:rFonts w:ascii="Verdana" w:eastAsia="Arial Unicode MS" w:hAnsi="Verdana" w:cs="Arial"/>
          <w:bCs/>
          <w:kern w:val="1"/>
          <w:szCs w:val="22"/>
          <w:lang w:eastAsia="zh-CN"/>
        </w:rPr>
        <w:t>un projet de développement des activités des salles concernées qui s’appuie sur le recrutement d’un médiateur ou d’une médiatrice (objectifs, actions, moyens, indicateurs d’évaluation),</w:t>
      </w:r>
    </w:p>
    <w:p w14:paraId="6E2D248F" w14:textId="77777777" w:rsidR="00170C85" w:rsidRPr="00AF3C00" w:rsidRDefault="00170C85" w:rsidP="00170C85">
      <w:pPr>
        <w:pStyle w:val="Sansinterligne"/>
        <w:numPr>
          <w:ilvl w:val="0"/>
          <w:numId w:val="12"/>
        </w:numPr>
        <w:rPr>
          <w:rFonts w:ascii="Verdana" w:eastAsia="Arial Unicode MS" w:hAnsi="Verdana" w:cs="Arial"/>
          <w:bCs/>
          <w:kern w:val="1"/>
          <w:szCs w:val="22"/>
          <w:lang w:eastAsia="zh-CN"/>
        </w:rPr>
      </w:pPr>
      <w:r w:rsidRPr="00AF3C00">
        <w:rPr>
          <w:rFonts w:ascii="Verdana" w:eastAsia="Arial Unicode MS" w:hAnsi="Verdana" w:cs="Arial"/>
          <w:bCs/>
          <w:kern w:val="1"/>
          <w:szCs w:val="22"/>
          <w:lang w:eastAsia="zh-CN"/>
        </w:rPr>
        <w:t>un projet de coopération entre les exploitations,</w:t>
      </w:r>
    </w:p>
    <w:p w14:paraId="54E0683A" w14:textId="77777777" w:rsidR="00170C85" w:rsidRPr="00AF3C00" w:rsidRDefault="00170C85" w:rsidP="00170C85">
      <w:pPr>
        <w:pStyle w:val="Sansinterligne"/>
        <w:numPr>
          <w:ilvl w:val="0"/>
          <w:numId w:val="12"/>
        </w:numPr>
        <w:rPr>
          <w:rFonts w:ascii="Verdana" w:eastAsia="Arial Unicode MS" w:hAnsi="Verdana" w:cs="Arial"/>
          <w:bCs/>
          <w:kern w:val="1"/>
          <w:szCs w:val="22"/>
          <w:lang w:eastAsia="zh-CN"/>
        </w:rPr>
      </w:pPr>
      <w:r w:rsidRPr="00AF3C00">
        <w:rPr>
          <w:rFonts w:ascii="Verdana" w:eastAsia="Arial Unicode MS" w:hAnsi="Verdana" w:cs="Arial"/>
          <w:bCs/>
          <w:kern w:val="1"/>
          <w:szCs w:val="22"/>
          <w:lang w:eastAsia="zh-CN"/>
        </w:rPr>
        <w:t>la fiche de poste de l’emploi de médiateur,</w:t>
      </w:r>
    </w:p>
    <w:p w14:paraId="400B50A9" w14:textId="77777777" w:rsidR="00170C85" w:rsidRPr="00AF3C00" w:rsidRDefault="00170C85" w:rsidP="00170C85">
      <w:pPr>
        <w:pStyle w:val="Sansinterligne"/>
        <w:numPr>
          <w:ilvl w:val="0"/>
          <w:numId w:val="12"/>
        </w:numPr>
        <w:rPr>
          <w:rFonts w:ascii="Verdana" w:eastAsia="Arial Unicode MS" w:hAnsi="Verdana" w:cs="Arial"/>
          <w:bCs/>
          <w:kern w:val="1"/>
          <w:szCs w:val="22"/>
          <w:lang w:eastAsia="zh-CN"/>
        </w:rPr>
      </w:pPr>
      <w:r w:rsidRPr="00AF3C00">
        <w:rPr>
          <w:rFonts w:ascii="Verdana" w:eastAsia="Arial Unicode MS" w:hAnsi="Verdana" w:cs="Arial"/>
          <w:bCs/>
          <w:kern w:val="1"/>
          <w:szCs w:val="22"/>
          <w:lang w:eastAsia="zh-CN"/>
        </w:rPr>
        <w:t>le programme d’accompagnement individuel du salarié dans son poste et dans son parcours professionnel et les pistes éventuelles de pérennisation,</w:t>
      </w:r>
    </w:p>
    <w:p w14:paraId="0D224A33" w14:textId="77777777" w:rsidR="00170C85" w:rsidRPr="00AF3C00" w:rsidRDefault="00170C85" w:rsidP="00170C85">
      <w:pPr>
        <w:pStyle w:val="Sansinterligne"/>
        <w:numPr>
          <w:ilvl w:val="0"/>
          <w:numId w:val="12"/>
        </w:numPr>
        <w:rPr>
          <w:rFonts w:ascii="Verdana" w:eastAsia="Arial Unicode MS" w:hAnsi="Verdana" w:cs="Arial"/>
          <w:bCs/>
          <w:kern w:val="1"/>
          <w:szCs w:val="22"/>
          <w:lang w:eastAsia="zh-CN"/>
        </w:rPr>
      </w:pPr>
      <w:r w:rsidRPr="00AF3C00">
        <w:rPr>
          <w:rFonts w:ascii="Verdana" w:eastAsia="Arial Unicode MS" w:hAnsi="Verdana" w:cs="Arial"/>
          <w:bCs/>
          <w:kern w:val="1"/>
          <w:szCs w:val="22"/>
          <w:lang w:eastAsia="zh-CN"/>
        </w:rPr>
        <w:t>un budget global de l’action comprenant le poste et les éventuels moyens financiers de son action,</w:t>
      </w:r>
    </w:p>
    <w:p w14:paraId="77854218" w14:textId="77777777" w:rsidR="00170C85" w:rsidRPr="00AF3C00" w:rsidRDefault="00170C85" w:rsidP="00170C85">
      <w:pPr>
        <w:pStyle w:val="Sansinterligne"/>
        <w:numPr>
          <w:ilvl w:val="0"/>
          <w:numId w:val="12"/>
        </w:numPr>
        <w:rPr>
          <w:rFonts w:ascii="Verdana" w:eastAsia="Arial Unicode MS" w:hAnsi="Verdana" w:cs="Arial"/>
          <w:bCs/>
          <w:kern w:val="1"/>
          <w:szCs w:val="22"/>
          <w:lang w:eastAsia="zh-CN"/>
        </w:rPr>
      </w:pPr>
      <w:r w:rsidRPr="00AF3C00">
        <w:rPr>
          <w:rFonts w:ascii="Verdana" w:eastAsia="Arial Unicode MS" w:hAnsi="Verdana" w:cs="Arial"/>
          <w:bCs/>
          <w:kern w:val="1"/>
          <w:szCs w:val="22"/>
          <w:lang w:eastAsia="zh-CN"/>
        </w:rPr>
        <w:t>le cas échéant, les modalités du partage d’emploi entre 2 exploitations ou entre 2 sites et de répartition fonctionnelle (groupement d’employeurs, convention de mise à disposition, …),</w:t>
      </w:r>
    </w:p>
    <w:p w14:paraId="4E457C11" w14:textId="77777777" w:rsidR="00170C85" w:rsidRPr="00AF3C00" w:rsidRDefault="00170C85" w:rsidP="00170C85">
      <w:pPr>
        <w:pStyle w:val="Sansinterligne"/>
        <w:numPr>
          <w:ilvl w:val="0"/>
          <w:numId w:val="12"/>
        </w:numPr>
        <w:rPr>
          <w:rFonts w:ascii="Verdana" w:eastAsia="SimSun" w:hAnsi="Verdana" w:cs="Lucida Sans"/>
          <w:bCs/>
          <w:kern w:val="1"/>
          <w:szCs w:val="22"/>
          <w:lang w:eastAsia="hi-IN" w:bidi="hi-IN"/>
        </w:rPr>
      </w:pPr>
      <w:r w:rsidRPr="00AF3C00">
        <w:rPr>
          <w:rFonts w:ascii="Verdana" w:eastAsia="SimSun" w:hAnsi="Verdana" w:cs="Lucida Sans"/>
          <w:bCs/>
          <w:kern w:val="1"/>
          <w:szCs w:val="22"/>
          <w:lang w:eastAsia="hi-IN" w:bidi="hi-IN"/>
        </w:rPr>
        <w:t xml:space="preserve">à ce que l’éventuel exploitant non-classé art et essai au moment de la présente candidature </w:t>
      </w:r>
      <w:r w:rsidRPr="00AF3C00">
        <w:rPr>
          <w:rFonts w:ascii="Verdana" w:eastAsia="SimSun" w:hAnsi="Verdana" w:cs="Lucida Sans"/>
          <w:bCs/>
          <w:kern w:val="1"/>
          <w:szCs w:val="22"/>
          <w:u w:val="single"/>
          <w:lang w:eastAsia="hi-IN" w:bidi="hi-IN"/>
        </w:rPr>
        <w:t>se donne tout moyen pour obtenir le classement</w:t>
      </w:r>
      <w:r w:rsidRPr="00AF3C00">
        <w:rPr>
          <w:rFonts w:ascii="Verdana" w:eastAsia="SimSun" w:hAnsi="Verdana" w:cs="Lucida Sans"/>
          <w:bCs/>
          <w:kern w:val="1"/>
          <w:szCs w:val="22"/>
          <w:lang w:eastAsia="hi-IN" w:bidi="hi-IN"/>
        </w:rPr>
        <w:t xml:space="preserve"> pendant ou à l’issue de la période de soutien,</w:t>
      </w:r>
    </w:p>
    <w:p w14:paraId="5AB58100" w14:textId="77777777" w:rsidR="00170C85" w:rsidRPr="00AF3C00" w:rsidRDefault="00170C85" w:rsidP="00170C85">
      <w:pPr>
        <w:pStyle w:val="Sansinterligne"/>
        <w:numPr>
          <w:ilvl w:val="0"/>
          <w:numId w:val="12"/>
        </w:numPr>
        <w:rPr>
          <w:rFonts w:ascii="Verdana" w:eastAsia="SimSun" w:hAnsi="Verdana" w:cs="Lucida Sans"/>
          <w:bCs/>
          <w:kern w:val="1"/>
          <w:szCs w:val="22"/>
          <w:lang w:eastAsia="hi-IN" w:bidi="hi-IN"/>
        </w:rPr>
      </w:pPr>
      <w:r w:rsidRPr="00AF3C00">
        <w:rPr>
          <w:rFonts w:ascii="Verdana" w:eastAsia="SimSun" w:hAnsi="Verdana" w:cs="Lucida Sans"/>
          <w:bCs/>
          <w:kern w:val="1"/>
          <w:szCs w:val="22"/>
          <w:lang w:eastAsia="hi-IN" w:bidi="hi-IN"/>
        </w:rPr>
        <w:lastRenderedPageBreak/>
        <w:t xml:space="preserve">Leur engagement dans une démarche prenant en considération la nécessaire transition écologique de la filière. </w:t>
      </w:r>
    </w:p>
    <w:p w14:paraId="0022BB44" w14:textId="77777777" w:rsidR="00170C85" w:rsidRPr="00AF3C00" w:rsidRDefault="00170C85" w:rsidP="00170C85">
      <w:pPr>
        <w:pStyle w:val="Sansinterligne"/>
        <w:rPr>
          <w:rFonts w:ascii="Verdana" w:eastAsia="Arial Unicode MS" w:hAnsi="Verdana" w:cs="Arial"/>
          <w:bCs/>
          <w:kern w:val="1"/>
          <w:szCs w:val="22"/>
          <w:lang w:eastAsia="zh-CN"/>
        </w:rPr>
      </w:pPr>
    </w:p>
    <w:p w14:paraId="4F76C025" w14:textId="77777777" w:rsidR="00170C85" w:rsidRPr="00AF3C00" w:rsidRDefault="00170C85" w:rsidP="00170C85">
      <w:pPr>
        <w:pStyle w:val="Sansinterligne"/>
        <w:rPr>
          <w:rFonts w:ascii="Verdana" w:eastAsia="Arial Unicode MS" w:hAnsi="Verdana" w:cs="Arial"/>
          <w:bCs/>
          <w:kern w:val="1"/>
          <w:szCs w:val="22"/>
          <w:u w:val="single"/>
          <w:lang w:eastAsia="zh-CN"/>
        </w:rPr>
      </w:pPr>
      <w:r w:rsidRPr="00AF3C00">
        <w:rPr>
          <w:rFonts w:ascii="Verdana" w:eastAsia="Arial Unicode MS" w:hAnsi="Verdana" w:cs="Arial"/>
          <w:bCs/>
          <w:kern w:val="1"/>
          <w:szCs w:val="22"/>
          <w:u w:val="single"/>
          <w:lang w:eastAsia="zh-CN"/>
        </w:rPr>
        <w:t xml:space="preserve">Ces éléments seront déterminants dans l’évaluation du projet déposé. </w:t>
      </w:r>
    </w:p>
    <w:p w14:paraId="19B63E3C" w14:textId="77777777" w:rsidR="00170C85" w:rsidRPr="00AF3C00" w:rsidRDefault="00170C85" w:rsidP="00170C85">
      <w:pPr>
        <w:pStyle w:val="Sansinterligne"/>
        <w:rPr>
          <w:rFonts w:ascii="Verdana" w:eastAsia="Arial Unicode MS" w:hAnsi="Verdana" w:cs="Arial"/>
          <w:bCs/>
          <w:kern w:val="1"/>
          <w:szCs w:val="22"/>
          <w:lang w:eastAsia="zh-CN"/>
        </w:rPr>
      </w:pPr>
    </w:p>
    <w:p w14:paraId="7F7E5025" w14:textId="77777777" w:rsidR="00170C85" w:rsidRPr="00AF3C00" w:rsidRDefault="00170C85" w:rsidP="00170C85">
      <w:pPr>
        <w:pStyle w:val="Sansinterligne"/>
        <w:rPr>
          <w:rFonts w:ascii="Verdana" w:eastAsia="Arial Unicode MS" w:hAnsi="Verdana" w:cs="Arial"/>
          <w:bCs/>
          <w:kern w:val="1"/>
          <w:szCs w:val="22"/>
          <w:lang w:eastAsia="zh-CN"/>
        </w:rPr>
      </w:pPr>
      <w:bookmarkStart w:id="0" w:name="_Hlk145412128"/>
      <w:r w:rsidRPr="00AF3C00">
        <w:rPr>
          <w:rFonts w:ascii="Verdana" w:eastAsia="Arial Unicode MS" w:hAnsi="Verdana" w:cs="Arial"/>
          <w:bCs/>
          <w:kern w:val="1"/>
          <w:szCs w:val="22"/>
          <w:lang w:eastAsia="zh-CN"/>
        </w:rPr>
        <w:t xml:space="preserve">Dans le cas d’une mutualisation de poste entre plusieurs exploitants, la demande est faite conjointement mais portée par l’un des établissements candidats. Dans ce cas précis, le recours à un groupement d'employeurs est encouragé afin de garantir la couverture administrative du salarié. En cas de non-recours à un groupement d’employeur, les candidats devront indiquer les modalités précises mises en place pour ce portage. </w:t>
      </w:r>
    </w:p>
    <w:bookmarkEnd w:id="0"/>
    <w:p w14:paraId="2E4322EE" w14:textId="2F6C3C34" w:rsidR="003D5E55" w:rsidRPr="008570AB" w:rsidRDefault="00170C85" w:rsidP="008570AB">
      <w:pPr>
        <w:pStyle w:val="Sansinterligne"/>
        <w:rPr>
          <w:rFonts w:ascii="Verdana" w:eastAsia="Arial Unicode MS" w:hAnsi="Verdana" w:cs="Arial"/>
          <w:bCs/>
          <w:kern w:val="1"/>
          <w:szCs w:val="22"/>
          <w:lang w:eastAsia="zh-CN"/>
        </w:rPr>
      </w:pPr>
      <w:r w:rsidRPr="00AF3C00">
        <w:rPr>
          <w:rFonts w:ascii="Verdana" w:eastAsia="Arial Unicode MS" w:hAnsi="Verdana" w:cs="Arial"/>
          <w:bCs/>
          <w:kern w:val="1"/>
          <w:szCs w:val="22"/>
          <w:lang w:eastAsia="zh-CN"/>
        </w:rPr>
        <w:t xml:space="preserve"> </w:t>
      </w:r>
    </w:p>
    <w:p w14:paraId="013663EA" w14:textId="271C3CA6" w:rsidR="00170C85" w:rsidRPr="00AF3C00" w:rsidRDefault="00170C85" w:rsidP="00170C85">
      <w:pPr>
        <w:pStyle w:val="Sansinterligne"/>
        <w:rPr>
          <w:rFonts w:ascii="Verdana" w:eastAsia="Arial Unicode MS" w:hAnsi="Verdana" w:cs="Arial"/>
          <w:b/>
          <w:bCs/>
          <w:kern w:val="1"/>
          <w:szCs w:val="22"/>
          <w:u w:val="single"/>
          <w:lang w:eastAsia="zh-CN"/>
        </w:rPr>
      </w:pPr>
      <w:r w:rsidRPr="00AF3C00">
        <w:rPr>
          <w:rFonts w:ascii="Verdana" w:eastAsia="Arial Unicode MS" w:hAnsi="Verdana" w:cs="Arial"/>
          <w:b/>
          <w:bCs/>
          <w:kern w:val="1"/>
          <w:szCs w:val="22"/>
          <w:u w:val="single"/>
          <w:lang w:eastAsia="zh-CN"/>
        </w:rPr>
        <w:t>A</w:t>
      </w:r>
      <w:r w:rsidR="00A42496">
        <w:rPr>
          <w:rFonts w:ascii="Verdana" w:eastAsia="Arial Unicode MS" w:hAnsi="Verdana" w:cs="Arial"/>
          <w:b/>
          <w:bCs/>
          <w:kern w:val="1"/>
          <w:szCs w:val="22"/>
          <w:u w:val="single"/>
          <w:lang w:eastAsia="zh-CN"/>
        </w:rPr>
        <w:t>rticle 5 –</w:t>
      </w:r>
      <w:r w:rsidRPr="00AF3C00">
        <w:rPr>
          <w:rFonts w:ascii="Verdana" w:eastAsia="Arial Unicode MS" w:hAnsi="Verdana" w:cs="Arial"/>
          <w:b/>
          <w:bCs/>
          <w:kern w:val="1"/>
          <w:szCs w:val="22"/>
          <w:u w:val="single"/>
          <w:lang w:eastAsia="zh-CN"/>
        </w:rPr>
        <w:t xml:space="preserve"> C</w:t>
      </w:r>
      <w:r w:rsidR="00A42496">
        <w:rPr>
          <w:rFonts w:ascii="Verdana" w:eastAsia="Arial Unicode MS" w:hAnsi="Verdana" w:cs="Arial"/>
          <w:b/>
          <w:bCs/>
          <w:kern w:val="1"/>
          <w:szCs w:val="22"/>
          <w:u w:val="single"/>
          <w:lang w:eastAsia="zh-CN"/>
        </w:rPr>
        <w:t>ritères d’éligibilités</w:t>
      </w:r>
    </w:p>
    <w:p w14:paraId="1EA3C12E" w14:textId="77777777" w:rsidR="00170C85" w:rsidRPr="00AF3C00" w:rsidRDefault="00170C85" w:rsidP="00170C85">
      <w:pPr>
        <w:pStyle w:val="Sansinterligne"/>
        <w:rPr>
          <w:rFonts w:ascii="Verdana" w:eastAsia="Arial Unicode MS" w:hAnsi="Verdana" w:cs="Arial"/>
          <w:bCs/>
          <w:kern w:val="1"/>
          <w:szCs w:val="22"/>
          <w:lang w:eastAsia="zh-CN"/>
        </w:rPr>
      </w:pPr>
    </w:p>
    <w:p w14:paraId="0B36CBE5" w14:textId="77777777" w:rsidR="00170C85" w:rsidRPr="00AF3C00" w:rsidRDefault="00170C85" w:rsidP="00170C85">
      <w:pPr>
        <w:pStyle w:val="Sansinterligne"/>
        <w:numPr>
          <w:ilvl w:val="0"/>
          <w:numId w:val="14"/>
        </w:numPr>
        <w:rPr>
          <w:rFonts w:ascii="Verdana" w:hAnsi="Verdana" w:cs="Arial"/>
          <w:szCs w:val="22"/>
        </w:rPr>
      </w:pPr>
      <w:r w:rsidRPr="00AF3C00">
        <w:rPr>
          <w:rFonts w:ascii="Verdana" w:hAnsi="Verdana" w:cs="Arial"/>
          <w:szCs w:val="22"/>
        </w:rPr>
        <w:t>Développement d'actions de sensibilisation autour du projet (notamment hors-temps scolaire),</w:t>
      </w:r>
    </w:p>
    <w:p w14:paraId="5038C86D" w14:textId="77777777" w:rsidR="00170C85" w:rsidRPr="00AF3C00" w:rsidRDefault="00170C85" w:rsidP="00170C85">
      <w:pPr>
        <w:pStyle w:val="Sansinterligne"/>
        <w:numPr>
          <w:ilvl w:val="0"/>
          <w:numId w:val="14"/>
        </w:numPr>
        <w:rPr>
          <w:rFonts w:ascii="Verdana" w:hAnsi="Verdana" w:cs="Arial"/>
          <w:szCs w:val="22"/>
        </w:rPr>
      </w:pPr>
      <w:r w:rsidRPr="00AF3C00">
        <w:rPr>
          <w:rFonts w:ascii="Verdana" w:hAnsi="Verdana" w:cs="Arial"/>
          <w:szCs w:val="22"/>
        </w:rPr>
        <w:t>Cohérence du projet culturel et des moyens mis en œuvre,</w:t>
      </w:r>
    </w:p>
    <w:p w14:paraId="2D6DD095" w14:textId="77777777" w:rsidR="00170C85" w:rsidRPr="00AF3C00" w:rsidRDefault="00170C85" w:rsidP="00170C85">
      <w:pPr>
        <w:pStyle w:val="Sansinterligne"/>
        <w:numPr>
          <w:ilvl w:val="0"/>
          <w:numId w:val="14"/>
        </w:numPr>
        <w:rPr>
          <w:rFonts w:ascii="Verdana" w:hAnsi="Verdana" w:cs="Arial"/>
          <w:szCs w:val="22"/>
        </w:rPr>
      </w:pPr>
      <w:r w:rsidRPr="00AF3C00">
        <w:rPr>
          <w:rFonts w:ascii="Verdana" w:hAnsi="Verdana" w:cs="Arial"/>
          <w:szCs w:val="22"/>
        </w:rPr>
        <w:t>Inscription du projet dans le contexte géographique, rayonnement, mise en perspective des priorités régionales, impact du projet sur le territoire,</w:t>
      </w:r>
    </w:p>
    <w:p w14:paraId="68E7B127" w14:textId="77777777" w:rsidR="00170C85" w:rsidRPr="00AF3C00" w:rsidRDefault="00170C85" w:rsidP="00170C85">
      <w:pPr>
        <w:pStyle w:val="Sansinterligne"/>
        <w:numPr>
          <w:ilvl w:val="0"/>
          <w:numId w:val="14"/>
        </w:numPr>
        <w:rPr>
          <w:rFonts w:ascii="Verdana" w:hAnsi="Verdana" w:cs="Arial"/>
          <w:szCs w:val="22"/>
        </w:rPr>
      </w:pPr>
      <w:r w:rsidRPr="00AF3C00">
        <w:rPr>
          <w:rFonts w:ascii="Verdana" w:hAnsi="Verdana" w:cs="Arial"/>
          <w:szCs w:val="22"/>
        </w:rPr>
        <w:t>Fréquentation et nature des publics touchés, politique tarifaire,</w:t>
      </w:r>
    </w:p>
    <w:p w14:paraId="1B841AE2" w14:textId="77777777" w:rsidR="00170C85" w:rsidRPr="00AF3C00" w:rsidRDefault="00170C85" w:rsidP="00170C85">
      <w:pPr>
        <w:pStyle w:val="Sansinterligne"/>
        <w:numPr>
          <w:ilvl w:val="0"/>
          <w:numId w:val="14"/>
        </w:numPr>
        <w:rPr>
          <w:rFonts w:ascii="Verdana" w:hAnsi="Verdana" w:cs="Arial"/>
          <w:szCs w:val="22"/>
        </w:rPr>
      </w:pPr>
      <w:r w:rsidRPr="00AF3C00">
        <w:rPr>
          <w:rFonts w:ascii="Verdana" w:hAnsi="Verdana" w:cs="Arial"/>
          <w:szCs w:val="22"/>
        </w:rPr>
        <w:t>Qualification de l'équipe professionnelle, qualité des partenariats noués</w:t>
      </w:r>
    </w:p>
    <w:p w14:paraId="3608114A" w14:textId="77777777" w:rsidR="00170C85" w:rsidRPr="00AF3C00" w:rsidRDefault="00170C85" w:rsidP="00170C85">
      <w:pPr>
        <w:pStyle w:val="Sansinterligne"/>
        <w:numPr>
          <w:ilvl w:val="0"/>
          <w:numId w:val="14"/>
        </w:numPr>
        <w:rPr>
          <w:rFonts w:ascii="Verdana" w:hAnsi="Verdana" w:cs="Arial"/>
          <w:szCs w:val="22"/>
        </w:rPr>
      </w:pPr>
      <w:r w:rsidRPr="00AF3C00">
        <w:rPr>
          <w:rFonts w:ascii="Verdana" w:hAnsi="Verdana" w:cs="Arial"/>
          <w:szCs w:val="22"/>
        </w:rPr>
        <w:t>Contexte économique de la structure porteuse du projet,</w:t>
      </w:r>
    </w:p>
    <w:p w14:paraId="6E8C1EC5" w14:textId="77777777" w:rsidR="00170C85" w:rsidRPr="00AF3C00" w:rsidRDefault="00170C85" w:rsidP="00170C85">
      <w:pPr>
        <w:pStyle w:val="Sansinterligne"/>
        <w:numPr>
          <w:ilvl w:val="0"/>
          <w:numId w:val="14"/>
        </w:numPr>
        <w:rPr>
          <w:rFonts w:ascii="Verdana" w:hAnsi="Verdana" w:cs="Arial"/>
          <w:szCs w:val="22"/>
        </w:rPr>
      </w:pPr>
      <w:r w:rsidRPr="00AF3C00">
        <w:rPr>
          <w:rFonts w:ascii="Verdana" w:hAnsi="Verdana" w:cs="Arial"/>
          <w:szCs w:val="22"/>
        </w:rPr>
        <w:t>Coopération et dynamique collective,</w:t>
      </w:r>
    </w:p>
    <w:p w14:paraId="10855212" w14:textId="77777777" w:rsidR="00170C85" w:rsidRPr="00AF3C00" w:rsidRDefault="00170C85" w:rsidP="00170C85">
      <w:pPr>
        <w:pStyle w:val="Sansinterligne"/>
        <w:numPr>
          <w:ilvl w:val="0"/>
          <w:numId w:val="14"/>
        </w:numPr>
        <w:rPr>
          <w:rFonts w:ascii="Verdana" w:hAnsi="Verdana" w:cs="Arial"/>
          <w:szCs w:val="22"/>
        </w:rPr>
      </w:pPr>
      <w:r w:rsidRPr="00AF3C00">
        <w:rPr>
          <w:rFonts w:ascii="Verdana" w:hAnsi="Verdana" w:cs="Arial"/>
          <w:szCs w:val="22"/>
        </w:rPr>
        <w:t>Caractéristiques et attractivité des lieux d'accueil, communication,</w:t>
      </w:r>
    </w:p>
    <w:p w14:paraId="65AA4298" w14:textId="77777777" w:rsidR="00170C85" w:rsidRPr="00AF3C00" w:rsidRDefault="00170C85" w:rsidP="00170C85">
      <w:pPr>
        <w:pStyle w:val="Sansinterligne"/>
        <w:numPr>
          <w:ilvl w:val="0"/>
          <w:numId w:val="14"/>
        </w:numPr>
        <w:rPr>
          <w:rFonts w:ascii="Verdana" w:hAnsi="Verdana"/>
          <w:szCs w:val="22"/>
        </w:rPr>
      </w:pPr>
      <w:r w:rsidRPr="00AF3C00">
        <w:rPr>
          <w:rFonts w:ascii="Verdana" w:hAnsi="Verdana" w:cs="Arial"/>
          <w:szCs w:val="22"/>
        </w:rPr>
        <w:t>Conformité avec la réglementation en vigueur,</w:t>
      </w:r>
    </w:p>
    <w:p w14:paraId="4FC9BB0D" w14:textId="77777777" w:rsidR="00170C85" w:rsidRPr="00AF3C00" w:rsidRDefault="00170C85" w:rsidP="00170C85">
      <w:pPr>
        <w:pStyle w:val="Sansinterligne"/>
        <w:numPr>
          <w:ilvl w:val="0"/>
          <w:numId w:val="14"/>
        </w:numPr>
        <w:rPr>
          <w:rFonts w:ascii="Verdana" w:hAnsi="Verdana"/>
          <w:szCs w:val="22"/>
        </w:rPr>
      </w:pPr>
      <w:r w:rsidRPr="00AF3C00">
        <w:rPr>
          <w:rFonts w:ascii="Verdana" w:eastAsia="SimSun" w:hAnsi="Verdana" w:cs="Lucida Sans"/>
          <w:bCs/>
          <w:kern w:val="1"/>
          <w:szCs w:val="22"/>
          <w:lang w:eastAsia="hi-IN" w:bidi="hi-IN"/>
        </w:rPr>
        <w:t>Engagement dans une démarche prenant en considération la nécessaire transition écologique de la filière</w:t>
      </w:r>
    </w:p>
    <w:p w14:paraId="0919C8E7" w14:textId="77777777" w:rsidR="00170C85" w:rsidRPr="00AF3C00" w:rsidRDefault="00170C85" w:rsidP="00170C85">
      <w:pPr>
        <w:pStyle w:val="Sansinterligne"/>
        <w:rPr>
          <w:rFonts w:ascii="Verdana" w:eastAsia="Arial Unicode MS" w:hAnsi="Verdana" w:cs="Arial"/>
          <w:bCs/>
          <w:kern w:val="1"/>
          <w:szCs w:val="22"/>
          <w:lang w:eastAsia="zh-CN"/>
        </w:rPr>
      </w:pPr>
    </w:p>
    <w:p w14:paraId="1A1A47D4" w14:textId="4B5630ED" w:rsidR="00170C85" w:rsidRPr="00170C85" w:rsidRDefault="00170C85" w:rsidP="00170C85">
      <w:pPr>
        <w:pStyle w:val="Sansinterligne"/>
        <w:rPr>
          <w:rFonts w:ascii="Verdana" w:eastAsia="Arial Unicode MS" w:hAnsi="Verdana" w:cs="Arial"/>
          <w:bCs/>
          <w:kern w:val="1"/>
          <w:szCs w:val="22"/>
          <w:lang w:eastAsia="zh-CN"/>
        </w:rPr>
      </w:pPr>
      <w:r w:rsidRPr="00AF3C00">
        <w:rPr>
          <w:rFonts w:ascii="Verdana" w:eastAsia="Arial Unicode MS" w:hAnsi="Verdana" w:cs="Arial"/>
          <w:bCs/>
          <w:kern w:val="1"/>
          <w:szCs w:val="22"/>
          <w:lang w:eastAsia="zh-CN"/>
        </w:rPr>
        <w:t xml:space="preserve">Les projets s’organisant en coopération et mutualisation bénéficieront d’une attention particulière. </w:t>
      </w:r>
    </w:p>
    <w:p w14:paraId="72D6426D" w14:textId="77777777" w:rsidR="00170C85" w:rsidRPr="003D5E55" w:rsidRDefault="00170C85" w:rsidP="003D5E55"/>
    <w:p w14:paraId="609FE052" w14:textId="091E30D3" w:rsidR="003D5E55" w:rsidRDefault="003D5E55" w:rsidP="00C27683">
      <w:pPr>
        <w:pStyle w:val="Sansinterligne"/>
        <w:rPr>
          <w:rFonts w:ascii="Verdana" w:hAnsi="Verdana"/>
          <w:b/>
          <w:szCs w:val="22"/>
          <w:u w:val="single"/>
        </w:rPr>
      </w:pPr>
      <w:r w:rsidRPr="003D5E55">
        <w:rPr>
          <w:rFonts w:ascii="Verdana" w:hAnsi="Verdana"/>
          <w:b/>
          <w:szCs w:val="22"/>
          <w:u w:val="single"/>
        </w:rPr>
        <w:t xml:space="preserve">Article </w:t>
      </w:r>
      <w:r w:rsidR="00170C85">
        <w:rPr>
          <w:rFonts w:ascii="Verdana" w:hAnsi="Verdana"/>
          <w:b/>
          <w:szCs w:val="22"/>
          <w:u w:val="single"/>
        </w:rPr>
        <w:t>6</w:t>
      </w:r>
      <w:r w:rsidRPr="003D5E55">
        <w:rPr>
          <w:rFonts w:ascii="Verdana" w:hAnsi="Verdana"/>
          <w:b/>
          <w:szCs w:val="22"/>
          <w:u w:val="single"/>
        </w:rPr>
        <w:t xml:space="preserve"> – Financement</w:t>
      </w:r>
    </w:p>
    <w:p w14:paraId="0FE096F6" w14:textId="77777777" w:rsidR="00C27683" w:rsidRPr="003D5E55" w:rsidRDefault="00C27683" w:rsidP="00C27683">
      <w:pPr>
        <w:pStyle w:val="Sansinterligne"/>
        <w:rPr>
          <w:rFonts w:ascii="Verdana" w:hAnsi="Verdana"/>
          <w:b/>
          <w:szCs w:val="22"/>
          <w:u w:val="single"/>
        </w:rPr>
      </w:pPr>
    </w:p>
    <w:p w14:paraId="10113F42" w14:textId="0E2FF807" w:rsidR="00991DDB" w:rsidRPr="00991DDB" w:rsidRDefault="00991DDB" w:rsidP="00991DDB">
      <w:pPr>
        <w:pStyle w:val="Sansinterligne"/>
        <w:rPr>
          <w:rFonts w:ascii="Verdana" w:eastAsia="Arial Unicode MS" w:hAnsi="Verdana"/>
          <w:lang w:eastAsia="zh-CN"/>
        </w:rPr>
      </w:pPr>
      <w:bookmarkStart w:id="1" w:name="_Hlk224741664"/>
      <w:r w:rsidRPr="00991DDB">
        <w:rPr>
          <w:rFonts w:ascii="Verdana" w:eastAsia="Arial Unicode MS" w:hAnsi="Verdana"/>
          <w:lang w:eastAsia="zh-CN"/>
        </w:rPr>
        <w:t xml:space="preserve">Le cofinancement est </w:t>
      </w:r>
      <w:r>
        <w:rPr>
          <w:rFonts w:ascii="Verdana" w:eastAsia="Arial Unicode MS" w:hAnsi="Verdana"/>
          <w:lang w:eastAsia="zh-CN"/>
        </w:rPr>
        <w:t xml:space="preserve">calculé </w:t>
      </w:r>
      <w:r w:rsidRPr="00991DDB">
        <w:rPr>
          <w:rFonts w:ascii="Verdana" w:eastAsia="Arial Unicode MS" w:hAnsi="Verdana"/>
          <w:lang w:eastAsia="zh-CN"/>
        </w:rPr>
        <w:t>sur la base d’un coût annuel de 30 000 euros, charges comprises :</w:t>
      </w:r>
    </w:p>
    <w:p w14:paraId="00B48386" w14:textId="77777777" w:rsidR="00991DDB" w:rsidRPr="00991DDB" w:rsidRDefault="00991DDB" w:rsidP="00991DDB">
      <w:pPr>
        <w:pStyle w:val="Sansinterligne"/>
        <w:numPr>
          <w:ilvl w:val="0"/>
          <w:numId w:val="22"/>
        </w:numPr>
        <w:rPr>
          <w:rFonts w:ascii="Verdana" w:eastAsia="Arial Unicode MS" w:hAnsi="Verdana"/>
          <w:lang w:eastAsia="zh-CN"/>
        </w:rPr>
      </w:pPr>
      <w:r w:rsidRPr="00991DDB">
        <w:rPr>
          <w:rFonts w:ascii="Verdana" w:eastAsia="Arial Unicode MS" w:hAnsi="Verdana"/>
          <w:lang w:eastAsia="zh-CN"/>
        </w:rPr>
        <w:t>Participation de la Région : 11 250 euros par poste (soit 37,5 % du coût du poste)</w:t>
      </w:r>
    </w:p>
    <w:p w14:paraId="2826562A" w14:textId="77777777" w:rsidR="00991DDB" w:rsidRPr="00991DDB" w:rsidRDefault="00991DDB" w:rsidP="00991DDB">
      <w:pPr>
        <w:pStyle w:val="Sansinterligne"/>
        <w:numPr>
          <w:ilvl w:val="0"/>
          <w:numId w:val="22"/>
        </w:numPr>
        <w:rPr>
          <w:rFonts w:ascii="Verdana" w:eastAsia="Arial Unicode MS" w:hAnsi="Verdana"/>
          <w:lang w:eastAsia="zh-CN"/>
        </w:rPr>
      </w:pPr>
      <w:r w:rsidRPr="00991DDB">
        <w:rPr>
          <w:rFonts w:ascii="Verdana" w:eastAsia="Arial Unicode MS" w:hAnsi="Verdana"/>
          <w:lang w:eastAsia="zh-CN"/>
        </w:rPr>
        <w:t>Participation du CNC : 11 250 euros par poste (soit 37,5 % du coût du poste)</w:t>
      </w:r>
    </w:p>
    <w:p w14:paraId="61C462B9" w14:textId="77777777" w:rsidR="00991DDB" w:rsidRPr="00991DDB" w:rsidRDefault="00991DDB" w:rsidP="00991DDB">
      <w:pPr>
        <w:pStyle w:val="Sansinterligne"/>
        <w:numPr>
          <w:ilvl w:val="0"/>
          <w:numId w:val="22"/>
        </w:numPr>
        <w:rPr>
          <w:rFonts w:ascii="Verdana" w:eastAsia="Arial Unicode MS" w:hAnsi="Verdana"/>
          <w:lang w:eastAsia="zh-CN"/>
        </w:rPr>
      </w:pPr>
      <w:r w:rsidRPr="00991DDB">
        <w:rPr>
          <w:rFonts w:ascii="Verdana" w:eastAsia="Arial Unicode MS" w:hAnsi="Verdana"/>
          <w:lang w:eastAsia="zh-CN"/>
        </w:rPr>
        <w:t>Reste à charge pour l’employeur : 7 500 euros (soit 25 % du coût du poste)</w:t>
      </w:r>
    </w:p>
    <w:p w14:paraId="67C2A1A0" w14:textId="77777777" w:rsidR="00991DDB" w:rsidRDefault="00991DDB" w:rsidP="00991DDB">
      <w:pPr>
        <w:pStyle w:val="Sansinterligne"/>
        <w:rPr>
          <w:rFonts w:ascii="Verdana" w:eastAsia="Arial Unicode MS" w:hAnsi="Verdana"/>
          <w:b/>
          <w:bCs/>
          <w:lang w:eastAsia="zh-CN"/>
        </w:rPr>
      </w:pPr>
    </w:p>
    <w:p w14:paraId="460C33E7" w14:textId="1182F376" w:rsidR="00991DDB" w:rsidRPr="00991DDB" w:rsidRDefault="00991DDB" w:rsidP="00991DDB">
      <w:pPr>
        <w:pStyle w:val="Sansinterligne"/>
        <w:rPr>
          <w:rFonts w:ascii="Verdana" w:eastAsia="Arial Unicode MS" w:hAnsi="Verdana"/>
          <w:lang w:eastAsia="zh-CN"/>
        </w:rPr>
      </w:pPr>
      <w:r w:rsidRPr="00991DDB">
        <w:rPr>
          <w:rFonts w:ascii="Verdana" w:eastAsia="Arial Unicode MS" w:hAnsi="Verdana"/>
          <w:lang w:eastAsia="zh-CN"/>
        </w:rPr>
        <w:t>En cas de participation d’un des Départements engagés dans l’opération (Charente, Charente-Maritime, Dordogne, Gironde, Landes, Lot-et-Garonne et Pyrénées-Atlantiques), une contribution complémentaire, estimée entre 1 500 et 3 000 euros par poste, pourra être mobilisée en fonction du Département concerné.</w:t>
      </w:r>
    </w:p>
    <w:p w14:paraId="5D2FFB3C" w14:textId="77777777" w:rsidR="00991DDB" w:rsidRPr="00991DDB" w:rsidRDefault="00991DDB" w:rsidP="00991DDB">
      <w:pPr>
        <w:pStyle w:val="Sansinterligne"/>
        <w:rPr>
          <w:rFonts w:ascii="Verdana" w:eastAsia="Arial Unicode MS" w:hAnsi="Verdana"/>
          <w:lang w:eastAsia="zh-CN"/>
        </w:rPr>
      </w:pPr>
      <w:r w:rsidRPr="00991DDB">
        <w:rPr>
          <w:rFonts w:ascii="Verdana" w:eastAsia="Arial Unicode MS" w:hAnsi="Verdana"/>
          <w:lang w:eastAsia="zh-CN"/>
        </w:rPr>
        <w:t>Cette participation vient en déduction du reste à charge pour l’employeur.</w:t>
      </w:r>
    </w:p>
    <w:bookmarkEnd w:id="1"/>
    <w:p w14:paraId="6308FEAE" w14:textId="77777777" w:rsidR="00170C85" w:rsidRPr="00170C85" w:rsidRDefault="00170C85" w:rsidP="00170C85">
      <w:pPr>
        <w:pStyle w:val="Sansinterligne"/>
        <w:rPr>
          <w:rFonts w:ascii="Verdana" w:eastAsia="Arial Unicode MS" w:hAnsi="Verdana"/>
          <w:szCs w:val="22"/>
          <w:lang w:eastAsia="zh-CN"/>
        </w:rPr>
      </w:pPr>
    </w:p>
    <w:p w14:paraId="54A784AE" w14:textId="77777777" w:rsidR="006A191D" w:rsidRDefault="006A191D" w:rsidP="00170C85">
      <w:pPr>
        <w:pStyle w:val="Sansinterligne"/>
        <w:rPr>
          <w:rFonts w:ascii="Verdana" w:eastAsiaTheme="minorHAnsi" w:hAnsi="Verdana" w:cs="Verdana"/>
          <w:color w:val="000000"/>
          <w:kern w:val="2"/>
          <w:szCs w:val="22"/>
          <w:lang w:eastAsia="en-US"/>
          <w14:ligatures w14:val="standardContextual"/>
        </w:rPr>
      </w:pPr>
      <w:r w:rsidRPr="006A191D">
        <w:rPr>
          <w:rFonts w:ascii="Verdana" w:eastAsiaTheme="minorHAnsi" w:hAnsi="Verdana" w:cs="Verdana"/>
          <w:color w:val="000000"/>
          <w:kern w:val="2"/>
          <w:szCs w:val="22"/>
          <w:lang w:eastAsia="en-US"/>
          <w14:ligatures w14:val="standardContextual"/>
        </w:rPr>
        <w:t>Le financement est accordé pour la durée résiduelle du dispositif en 2026, soit du 1er septembre (au plus tôt) au 31 décembre, puis en année pleine pour 2027, 2028 et 2029, sous réserve du respect des modalités de suivi et d’évaluation prévues, ainsi que du principe d’annualité budgétaire des collectivités territoriales.</w:t>
      </w:r>
    </w:p>
    <w:p w14:paraId="5DEB91F2" w14:textId="77777777" w:rsidR="006A191D" w:rsidRDefault="006A191D" w:rsidP="00170C85">
      <w:pPr>
        <w:pStyle w:val="Sansinterligne"/>
        <w:rPr>
          <w:rFonts w:ascii="Verdana" w:eastAsiaTheme="minorHAnsi" w:hAnsi="Verdana" w:cs="Verdana"/>
          <w:color w:val="000000"/>
          <w:kern w:val="2"/>
          <w:szCs w:val="22"/>
          <w:lang w:eastAsia="en-US"/>
          <w14:ligatures w14:val="standardContextual"/>
        </w:rPr>
      </w:pPr>
    </w:p>
    <w:p w14:paraId="103BA5B2" w14:textId="3999D776" w:rsidR="00170C85" w:rsidRPr="00AF3C00" w:rsidRDefault="00170C85" w:rsidP="00170C85">
      <w:pPr>
        <w:pStyle w:val="Sansinterligne"/>
        <w:rPr>
          <w:rFonts w:ascii="Verdana" w:hAnsi="Verdana"/>
          <w:szCs w:val="22"/>
        </w:rPr>
      </w:pPr>
      <w:r w:rsidRPr="00AF3C00">
        <w:rPr>
          <w:rFonts w:ascii="Verdana" w:hAnsi="Verdana"/>
          <w:szCs w:val="22"/>
        </w:rPr>
        <w:t>L'aide n'est pas cumulable avec d’autres dispositifs d’aide à l’emploi national ou régional (Contrat Unique d’Insertion ou Emploi d'avenir, fonpeps, etc.).</w:t>
      </w:r>
    </w:p>
    <w:p w14:paraId="5B50448D" w14:textId="77777777" w:rsidR="00170C85" w:rsidRPr="00AF3C00" w:rsidRDefault="00170C85" w:rsidP="00170C85">
      <w:pPr>
        <w:pStyle w:val="Sansinterligne"/>
        <w:rPr>
          <w:rFonts w:ascii="Verdana" w:hAnsi="Verdana"/>
          <w:szCs w:val="22"/>
        </w:rPr>
      </w:pPr>
      <w:r w:rsidRPr="00AF3C00">
        <w:rPr>
          <w:rFonts w:ascii="Verdana" w:hAnsi="Verdana"/>
          <w:szCs w:val="22"/>
        </w:rPr>
        <w:t xml:space="preserve">En revanche, cette aide peut être mobilisée pour un contrat en alternance (contrat de professionnalisation ou contrat d'apprentissage) ou à l’issue de ce type de contrat lorsque l’exploitant ou le réseau maintient la personne dans son emploi. </w:t>
      </w:r>
    </w:p>
    <w:p w14:paraId="05B099AB" w14:textId="77777777" w:rsidR="00FC4A90" w:rsidRPr="00170C85" w:rsidRDefault="00FC4A90" w:rsidP="00170C85">
      <w:pPr>
        <w:jc w:val="both"/>
        <w:rPr>
          <w:rFonts w:ascii="Verdana" w:hAnsi="Verdana" w:cs="Verdana"/>
          <w:color w:val="000000"/>
        </w:rPr>
      </w:pPr>
    </w:p>
    <w:p w14:paraId="02CE69A7" w14:textId="32F90183" w:rsidR="003D5E55" w:rsidRPr="003D5E55" w:rsidRDefault="003D5E55" w:rsidP="00C27683">
      <w:pPr>
        <w:pStyle w:val="Sansinterligne"/>
        <w:rPr>
          <w:rFonts w:ascii="Verdana" w:hAnsi="Verdana"/>
          <w:b/>
          <w:szCs w:val="22"/>
          <w:u w:val="single"/>
        </w:rPr>
      </w:pPr>
      <w:r w:rsidRPr="003D5E55">
        <w:rPr>
          <w:rFonts w:ascii="Verdana" w:hAnsi="Verdana"/>
          <w:b/>
          <w:szCs w:val="22"/>
          <w:u w:val="single"/>
        </w:rPr>
        <w:t xml:space="preserve">Article </w:t>
      </w:r>
      <w:r w:rsidR="00170C85">
        <w:rPr>
          <w:rFonts w:ascii="Verdana" w:hAnsi="Verdana"/>
          <w:b/>
          <w:szCs w:val="22"/>
          <w:u w:val="single"/>
        </w:rPr>
        <w:t>7</w:t>
      </w:r>
      <w:r w:rsidRPr="003D5E55">
        <w:rPr>
          <w:rFonts w:ascii="Verdana" w:hAnsi="Verdana"/>
          <w:b/>
          <w:szCs w:val="22"/>
          <w:u w:val="single"/>
        </w:rPr>
        <w:t xml:space="preserve"> – Modalités de dépôt et d’instruction</w:t>
      </w:r>
    </w:p>
    <w:p w14:paraId="26452FB5" w14:textId="77777777" w:rsidR="00C27683" w:rsidRDefault="00C27683" w:rsidP="003D5E55"/>
    <w:p w14:paraId="59FFC9DF" w14:textId="77777777" w:rsidR="00170C85" w:rsidRPr="00AF3C00" w:rsidRDefault="00170C85" w:rsidP="00170C85">
      <w:pPr>
        <w:pStyle w:val="Sansinterligne"/>
        <w:rPr>
          <w:rFonts w:ascii="Verdana" w:eastAsia="Arial Unicode MS" w:hAnsi="Verdana" w:cs="Arial"/>
          <w:bCs/>
          <w:color w:val="000000"/>
          <w:kern w:val="1"/>
          <w:szCs w:val="22"/>
          <w:lang w:eastAsia="zh-CN"/>
        </w:rPr>
      </w:pPr>
      <w:r w:rsidRPr="00AF3C00">
        <w:rPr>
          <w:rFonts w:ascii="Verdana" w:eastAsia="Arial Unicode MS" w:hAnsi="Verdana" w:cs="Arial"/>
          <w:bCs/>
          <w:color w:val="000000"/>
          <w:kern w:val="1"/>
          <w:szCs w:val="22"/>
          <w:lang w:eastAsia="zh-CN"/>
        </w:rPr>
        <w:t>Les demandes sont à transmettre à la Région et, le cas échéant, au(x) département(s) concerné(s) avant le recrutement ou avant le changement de fonction envisagé.</w:t>
      </w:r>
    </w:p>
    <w:p w14:paraId="44F05457" w14:textId="77777777" w:rsidR="00170C85" w:rsidRPr="00AF3C00" w:rsidRDefault="00170C85" w:rsidP="00170C85">
      <w:pPr>
        <w:pStyle w:val="Sansinterligne"/>
        <w:rPr>
          <w:rFonts w:ascii="Verdana" w:eastAsia="Arial Unicode MS" w:hAnsi="Verdana" w:cs="Arial"/>
          <w:bCs/>
          <w:color w:val="000000"/>
          <w:kern w:val="1"/>
          <w:szCs w:val="22"/>
          <w:lang w:eastAsia="zh-CN"/>
        </w:rPr>
      </w:pPr>
    </w:p>
    <w:p w14:paraId="52E06FC3" w14:textId="709FE6EC" w:rsidR="00170C85" w:rsidRPr="00AF3C00" w:rsidRDefault="00E53423" w:rsidP="00170C85">
      <w:pPr>
        <w:pStyle w:val="Sansinterligne"/>
        <w:rPr>
          <w:rFonts w:ascii="Verdana" w:eastAsia="Arial Unicode MS" w:hAnsi="Verdana" w:cs="Arial"/>
          <w:bCs/>
          <w:kern w:val="1"/>
          <w:szCs w:val="22"/>
          <w:lang w:eastAsia="zh-CN"/>
        </w:rPr>
      </w:pPr>
      <w:r>
        <w:rPr>
          <w:rFonts w:ascii="Verdana" w:eastAsia="Arial Unicode MS" w:hAnsi="Verdana" w:cs="Arial"/>
          <w:bCs/>
          <w:kern w:val="1"/>
          <w:szCs w:val="22"/>
          <w:lang w:eastAsia="zh-CN"/>
        </w:rPr>
        <w:t>Le</w:t>
      </w:r>
      <w:r w:rsidR="00170C85" w:rsidRPr="00AF3C00">
        <w:rPr>
          <w:rFonts w:ascii="Verdana" w:eastAsia="Arial Unicode MS" w:hAnsi="Verdana" w:cs="Arial"/>
          <w:bCs/>
          <w:kern w:val="1"/>
          <w:szCs w:val="22"/>
          <w:lang w:eastAsia="zh-CN"/>
        </w:rPr>
        <w:t xml:space="preserve"> candidat formalisera son projet </w:t>
      </w:r>
      <w:r>
        <w:rPr>
          <w:rFonts w:ascii="Verdana" w:eastAsia="Arial Unicode MS" w:hAnsi="Verdana" w:cs="Arial"/>
          <w:bCs/>
          <w:kern w:val="1"/>
          <w:szCs w:val="22"/>
          <w:lang w:eastAsia="zh-CN"/>
        </w:rPr>
        <w:t xml:space="preserve">avec les pièces constitutives de la demande (voir annexe). </w:t>
      </w:r>
    </w:p>
    <w:p w14:paraId="4E6D1755" w14:textId="77777777" w:rsidR="00170C85" w:rsidRPr="00AF3C00" w:rsidRDefault="00170C85" w:rsidP="00170C85">
      <w:pPr>
        <w:pStyle w:val="Sansinterligne"/>
        <w:rPr>
          <w:rFonts w:ascii="Verdana" w:eastAsia="Arial Unicode MS" w:hAnsi="Verdana" w:cs="Arial"/>
          <w:bCs/>
          <w:color w:val="000000"/>
          <w:kern w:val="1"/>
          <w:szCs w:val="22"/>
          <w:lang w:eastAsia="zh-CN"/>
        </w:rPr>
      </w:pPr>
    </w:p>
    <w:p w14:paraId="4A2502BA" w14:textId="77777777" w:rsidR="00170C85" w:rsidRPr="00AF3C00" w:rsidRDefault="00170C85" w:rsidP="00170C85">
      <w:pPr>
        <w:pStyle w:val="Sansinterligne"/>
        <w:rPr>
          <w:rFonts w:ascii="Verdana" w:eastAsia="Arial Unicode MS" w:hAnsi="Verdana" w:cs="Arial"/>
          <w:bCs/>
          <w:color w:val="000000"/>
          <w:kern w:val="1"/>
          <w:szCs w:val="22"/>
          <w:lang w:eastAsia="zh-CN"/>
        </w:rPr>
      </w:pPr>
      <w:r w:rsidRPr="00AF3C00">
        <w:rPr>
          <w:rFonts w:ascii="Verdana" w:eastAsia="Arial Unicode MS" w:hAnsi="Verdana" w:cs="Arial"/>
          <w:bCs/>
          <w:color w:val="000000"/>
          <w:kern w:val="1"/>
          <w:szCs w:val="22"/>
          <w:lang w:eastAsia="zh-CN"/>
        </w:rPr>
        <w:t>Seuls les projets complets et validés dans les délais impartis sont examinés.</w:t>
      </w:r>
    </w:p>
    <w:p w14:paraId="47ECC38C" w14:textId="77777777" w:rsidR="00170C85" w:rsidRPr="00AF3C00" w:rsidRDefault="00170C85" w:rsidP="00170C85">
      <w:pPr>
        <w:pStyle w:val="Sansinterligne"/>
        <w:rPr>
          <w:rFonts w:ascii="Verdana" w:eastAsia="Arial Unicode MS" w:hAnsi="Verdana" w:cs="Arial"/>
          <w:bCs/>
          <w:kern w:val="1"/>
          <w:szCs w:val="22"/>
          <w:lang w:eastAsia="zh-CN"/>
        </w:rPr>
      </w:pPr>
    </w:p>
    <w:p w14:paraId="61169CB6" w14:textId="46E717B6" w:rsidR="00170C85" w:rsidRPr="00AF3C00" w:rsidRDefault="00170C85" w:rsidP="00170C85">
      <w:pPr>
        <w:pStyle w:val="Sansinterligne"/>
        <w:rPr>
          <w:rFonts w:ascii="Verdana" w:eastAsia="Arial Unicode MS" w:hAnsi="Verdana" w:cs="Arial"/>
          <w:bCs/>
          <w:kern w:val="1"/>
          <w:szCs w:val="22"/>
          <w:lang w:eastAsia="zh-CN"/>
        </w:rPr>
      </w:pPr>
      <w:r w:rsidRPr="00AF3C00">
        <w:rPr>
          <w:rFonts w:ascii="Verdana" w:eastAsia="Arial Unicode MS" w:hAnsi="Verdana" w:cs="Arial"/>
          <w:bCs/>
          <w:kern w:val="1"/>
          <w:szCs w:val="22"/>
          <w:lang w:eastAsia="zh-CN"/>
        </w:rPr>
        <w:t>Le lauréat dont le dossier aura été retenu ser</w:t>
      </w:r>
      <w:r w:rsidR="00A42496">
        <w:rPr>
          <w:rFonts w:ascii="Verdana" w:eastAsia="Arial Unicode MS" w:hAnsi="Verdana" w:cs="Arial"/>
          <w:bCs/>
          <w:kern w:val="1"/>
          <w:szCs w:val="22"/>
          <w:lang w:eastAsia="zh-CN"/>
        </w:rPr>
        <w:t>a</w:t>
      </w:r>
      <w:r w:rsidRPr="00AF3C00">
        <w:rPr>
          <w:rFonts w:ascii="Verdana" w:eastAsia="Arial Unicode MS" w:hAnsi="Verdana" w:cs="Arial"/>
          <w:bCs/>
          <w:kern w:val="1"/>
          <w:szCs w:val="22"/>
          <w:lang w:eastAsia="zh-CN"/>
        </w:rPr>
        <w:t xml:space="preserve"> responsable du recrutement et de l’accompagnement du salarié. Dans le cas du recours à un groupement d’employeurs, celui-ci sera au même titre que les établissements ou les réseaux lauréats partie prenante de ces décisions.</w:t>
      </w:r>
    </w:p>
    <w:p w14:paraId="3B86DD91" w14:textId="77777777" w:rsidR="00170C85" w:rsidRPr="00AF3C00" w:rsidRDefault="00170C85" w:rsidP="00170C85">
      <w:pPr>
        <w:pStyle w:val="Sansinterligne"/>
        <w:rPr>
          <w:rFonts w:ascii="Verdana" w:eastAsia="Arial Unicode MS" w:hAnsi="Verdana" w:cs="Arial"/>
          <w:bCs/>
          <w:kern w:val="1"/>
          <w:szCs w:val="22"/>
          <w:lang w:eastAsia="zh-CN"/>
        </w:rPr>
      </w:pPr>
    </w:p>
    <w:p w14:paraId="3FEEC949" w14:textId="6B791FC2" w:rsidR="00170C85" w:rsidRPr="00AF3C00" w:rsidRDefault="00170C85" w:rsidP="00170C85">
      <w:pPr>
        <w:pStyle w:val="Sansinterligne"/>
        <w:rPr>
          <w:rFonts w:ascii="Verdana" w:eastAsia="Arial Unicode MS" w:hAnsi="Verdana" w:cs="Arial"/>
          <w:bCs/>
          <w:kern w:val="1"/>
          <w:szCs w:val="22"/>
          <w:lang w:eastAsia="zh-CN"/>
        </w:rPr>
      </w:pPr>
      <w:r w:rsidRPr="00AF3C00">
        <w:rPr>
          <w:rFonts w:ascii="Verdana" w:eastAsia="Arial Unicode MS" w:hAnsi="Verdana" w:cs="Arial"/>
          <w:bCs/>
          <w:kern w:val="1"/>
          <w:szCs w:val="22"/>
          <w:lang w:eastAsia="zh-CN"/>
        </w:rPr>
        <w:t>Les porteurs de projet souhaitant recourir au service d’un groupement d’employeurs de la culture </w:t>
      </w:r>
      <w:r w:rsidR="00E53423">
        <w:rPr>
          <w:rFonts w:ascii="Verdana" w:eastAsia="Arial Unicode MS" w:hAnsi="Verdana" w:cs="Arial"/>
          <w:bCs/>
          <w:kern w:val="1"/>
          <w:szCs w:val="22"/>
          <w:lang w:eastAsia="zh-CN"/>
        </w:rPr>
        <w:t>(</w:t>
      </w:r>
      <w:r>
        <w:rPr>
          <w:rFonts w:ascii="Verdana" w:eastAsia="Arial Unicode MS" w:hAnsi="Verdana" w:cs="Arial"/>
          <w:bCs/>
          <w:kern w:val="1"/>
          <w:szCs w:val="22"/>
          <w:lang w:eastAsia="zh-CN"/>
        </w:rPr>
        <w:t>A</w:t>
      </w:r>
      <w:r w:rsidRPr="00AF3C00">
        <w:rPr>
          <w:rFonts w:ascii="Verdana" w:eastAsia="Arial Unicode MS" w:hAnsi="Verdana" w:cs="Arial"/>
          <w:bCs/>
          <w:kern w:val="1"/>
          <w:szCs w:val="22"/>
          <w:lang w:eastAsia="zh-CN"/>
        </w:rPr>
        <w:t xml:space="preserve">gec&amp;co ou </w:t>
      </w:r>
      <w:r>
        <w:rPr>
          <w:rFonts w:ascii="Verdana" w:eastAsia="Arial Unicode MS" w:hAnsi="Verdana" w:cs="Arial"/>
          <w:bCs/>
          <w:kern w:val="1"/>
          <w:szCs w:val="22"/>
          <w:lang w:eastAsia="zh-CN"/>
        </w:rPr>
        <w:t>C</w:t>
      </w:r>
      <w:r w:rsidRPr="00AF3C00">
        <w:rPr>
          <w:rFonts w:ascii="Verdana" w:eastAsia="Arial Unicode MS" w:hAnsi="Verdana" w:cs="Arial"/>
          <w:bCs/>
          <w:kern w:val="1"/>
          <w:szCs w:val="22"/>
          <w:lang w:eastAsia="zh-CN"/>
        </w:rPr>
        <w:t>oaequo</w:t>
      </w:r>
      <w:r w:rsidR="00E53423">
        <w:rPr>
          <w:rFonts w:ascii="Verdana" w:eastAsia="Arial Unicode MS" w:hAnsi="Verdana" w:cs="Arial"/>
          <w:bCs/>
          <w:kern w:val="1"/>
          <w:szCs w:val="22"/>
          <w:lang w:eastAsia="zh-CN"/>
        </w:rPr>
        <w:t>)</w:t>
      </w:r>
      <w:r w:rsidRPr="00AF3C00">
        <w:rPr>
          <w:rFonts w:ascii="Verdana" w:eastAsia="Arial Unicode MS" w:hAnsi="Verdana" w:cs="Arial"/>
          <w:bCs/>
          <w:kern w:val="1"/>
          <w:szCs w:val="22"/>
          <w:lang w:eastAsia="zh-CN"/>
        </w:rPr>
        <w:t xml:space="preserve"> pourront bénéficier d’une facilité d’accès à leurs services.</w:t>
      </w:r>
    </w:p>
    <w:p w14:paraId="517052DC" w14:textId="5F5CE4CB" w:rsidR="003D5E55" w:rsidRPr="003D5E55" w:rsidRDefault="003D5E55" w:rsidP="003D5E55"/>
    <w:p w14:paraId="5D27965D" w14:textId="7FB78B86" w:rsidR="003D5E55" w:rsidRDefault="003D5E55" w:rsidP="00C27683">
      <w:pPr>
        <w:pStyle w:val="Sansinterligne"/>
        <w:rPr>
          <w:rFonts w:ascii="Verdana" w:hAnsi="Verdana"/>
          <w:b/>
          <w:szCs w:val="22"/>
          <w:u w:val="single"/>
        </w:rPr>
      </w:pPr>
      <w:r w:rsidRPr="003D5E55">
        <w:rPr>
          <w:rFonts w:ascii="Verdana" w:hAnsi="Verdana"/>
          <w:b/>
          <w:szCs w:val="22"/>
          <w:u w:val="single"/>
        </w:rPr>
        <w:t xml:space="preserve">Article </w:t>
      </w:r>
      <w:r w:rsidR="00A42496">
        <w:rPr>
          <w:rFonts w:ascii="Verdana" w:hAnsi="Verdana"/>
          <w:b/>
          <w:szCs w:val="22"/>
          <w:u w:val="single"/>
        </w:rPr>
        <w:t>8</w:t>
      </w:r>
      <w:r w:rsidRPr="003D5E55">
        <w:rPr>
          <w:rFonts w:ascii="Verdana" w:hAnsi="Verdana"/>
          <w:b/>
          <w:szCs w:val="22"/>
          <w:u w:val="single"/>
        </w:rPr>
        <w:t xml:space="preserve"> – Calendrier prévisionnel</w:t>
      </w:r>
    </w:p>
    <w:p w14:paraId="51FC2EC7" w14:textId="77777777" w:rsidR="00C27683" w:rsidRPr="003D5E55" w:rsidRDefault="00C27683" w:rsidP="00C27683">
      <w:pPr>
        <w:pStyle w:val="Sansinterligne"/>
        <w:rPr>
          <w:rFonts w:ascii="Verdana" w:hAnsi="Verdana"/>
          <w:b/>
          <w:szCs w:val="22"/>
          <w:u w:val="single"/>
        </w:rPr>
      </w:pPr>
    </w:p>
    <w:p w14:paraId="399C07DA" w14:textId="2DD77A2A" w:rsidR="003D5E55" w:rsidRPr="003D5E55" w:rsidRDefault="003D5E55" w:rsidP="00C27683">
      <w:pPr>
        <w:pStyle w:val="Paragraphedeliste"/>
        <w:numPr>
          <w:ilvl w:val="0"/>
          <w:numId w:val="8"/>
        </w:numPr>
        <w:tabs>
          <w:tab w:val="num" w:pos="567"/>
        </w:tabs>
        <w:ind w:left="567" w:hanging="283"/>
        <w:jc w:val="both"/>
        <w:rPr>
          <w:rFonts w:ascii="Verdana" w:hAnsi="Verdana" w:cs="Verdana"/>
          <w:color w:val="000000"/>
        </w:rPr>
      </w:pPr>
      <w:r w:rsidRPr="003D5E55">
        <w:rPr>
          <w:rFonts w:ascii="Verdana" w:hAnsi="Verdana" w:cs="Verdana"/>
          <w:color w:val="000000"/>
        </w:rPr>
        <w:t>Date limite de dépôt des dossiers :</w:t>
      </w:r>
      <w:r w:rsidR="00170C85">
        <w:rPr>
          <w:rFonts w:ascii="Verdana" w:hAnsi="Verdana" w:cs="Verdana"/>
          <w:color w:val="000000"/>
        </w:rPr>
        <w:t xml:space="preserve"> 30 avril </w:t>
      </w:r>
      <w:r w:rsidRPr="003D5E55">
        <w:rPr>
          <w:rFonts w:ascii="Verdana" w:hAnsi="Verdana" w:cs="Verdana"/>
          <w:color w:val="000000"/>
        </w:rPr>
        <w:t>2026</w:t>
      </w:r>
    </w:p>
    <w:p w14:paraId="31E60FD0" w14:textId="41261A9D" w:rsidR="003D5E55" w:rsidRPr="003D5E55" w:rsidRDefault="003D5E55" w:rsidP="00C27683">
      <w:pPr>
        <w:pStyle w:val="Paragraphedeliste"/>
        <w:numPr>
          <w:ilvl w:val="0"/>
          <w:numId w:val="8"/>
        </w:numPr>
        <w:tabs>
          <w:tab w:val="num" w:pos="567"/>
        </w:tabs>
        <w:ind w:left="567" w:hanging="283"/>
        <w:jc w:val="both"/>
        <w:rPr>
          <w:rFonts w:ascii="Verdana" w:hAnsi="Verdana" w:cs="Verdana"/>
          <w:color w:val="000000"/>
        </w:rPr>
      </w:pPr>
      <w:r w:rsidRPr="003D5E55">
        <w:rPr>
          <w:rFonts w:ascii="Verdana" w:hAnsi="Verdana" w:cs="Verdana"/>
          <w:color w:val="000000"/>
        </w:rPr>
        <w:t>Instruction des projets : m</w:t>
      </w:r>
      <w:r w:rsidR="00170C85">
        <w:rPr>
          <w:rFonts w:ascii="Verdana" w:hAnsi="Verdana" w:cs="Verdana"/>
          <w:color w:val="000000"/>
        </w:rPr>
        <w:t>ai</w:t>
      </w:r>
      <w:r w:rsidRPr="003D5E55">
        <w:rPr>
          <w:rFonts w:ascii="Verdana" w:hAnsi="Verdana" w:cs="Verdana"/>
          <w:color w:val="000000"/>
        </w:rPr>
        <w:t xml:space="preserve"> 2026</w:t>
      </w:r>
    </w:p>
    <w:p w14:paraId="102C19D3" w14:textId="77777777" w:rsidR="00A42496" w:rsidRDefault="003D5E55" w:rsidP="00A42496">
      <w:pPr>
        <w:pStyle w:val="Paragraphedeliste"/>
        <w:numPr>
          <w:ilvl w:val="0"/>
          <w:numId w:val="8"/>
        </w:numPr>
        <w:tabs>
          <w:tab w:val="num" w:pos="567"/>
        </w:tabs>
        <w:ind w:left="567" w:hanging="283"/>
        <w:jc w:val="both"/>
        <w:rPr>
          <w:rFonts w:ascii="Verdana" w:hAnsi="Verdana" w:cs="Verdana"/>
          <w:color w:val="000000"/>
        </w:rPr>
      </w:pPr>
      <w:r w:rsidRPr="003D5E55">
        <w:rPr>
          <w:rFonts w:ascii="Verdana" w:hAnsi="Verdana" w:cs="Verdana"/>
          <w:color w:val="000000"/>
        </w:rPr>
        <w:t xml:space="preserve">Notification des décisions : </w:t>
      </w:r>
      <w:r w:rsidR="00170C85">
        <w:rPr>
          <w:rFonts w:ascii="Verdana" w:hAnsi="Verdana" w:cs="Verdana"/>
          <w:color w:val="000000"/>
        </w:rPr>
        <w:t>juin</w:t>
      </w:r>
      <w:r w:rsidRPr="003D5E55">
        <w:rPr>
          <w:rFonts w:ascii="Verdana" w:hAnsi="Verdana" w:cs="Verdana"/>
          <w:color w:val="000000"/>
        </w:rPr>
        <w:t xml:space="preserve"> 2026</w:t>
      </w:r>
      <w:r w:rsidR="00170C85">
        <w:rPr>
          <w:rFonts w:ascii="Verdana" w:hAnsi="Verdana" w:cs="Verdana"/>
          <w:color w:val="000000"/>
        </w:rPr>
        <w:t xml:space="preserve"> </w:t>
      </w:r>
    </w:p>
    <w:p w14:paraId="190FA6CB" w14:textId="2FB9CCFC" w:rsidR="00A42496" w:rsidRPr="00A42496" w:rsidRDefault="00A42496" w:rsidP="00A42496">
      <w:pPr>
        <w:pStyle w:val="Paragraphedeliste"/>
        <w:numPr>
          <w:ilvl w:val="0"/>
          <w:numId w:val="8"/>
        </w:numPr>
        <w:tabs>
          <w:tab w:val="num" w:pos="567"/>
        </w:tabs>
        <w:ind w:left="567" w:hanging="283"/>
        <w:jc w:val="both"/>
        <w:rPr>
          <w:rFonts w:ascii="Verdana" w:hAnsi="Verdana" w:cs="Verdana"/>
          <w:color w:val="000000"/>
        </w:rPr>
      </w:pPr>
      <w:r w:rsidRPr="00A42496">
        <w:rPr>
          <w:rFonts w:ascii="Verdana" w:eastAsia="Arial Unicode MS" w:hAnsi="Verdana" w:cs="Arial"/>
          <w:iCs/>
          <w:kern w:val="1"/>
          <w:lang w:eastAsia="zh-CN"/>
        </w:rPr>
        <w:t>Prise de poste prévisionnelle : 01/0</w:t>
      </w:r>
      <w:r>
        <w:rPr>
          <w:rFonts w:ascii="Verdana" w:eastAsia="Arial Unicode MS" w:hAnsi="Verdana" w:cs="Arial"/>
          <w:iCs/>
          <w:kern w:val="1"/>
          <w:lang w:eastAsia="zh-CN"/>
        </w:rPr>
        <w:t>9</w:t>
      </w:r>
      <w:r w:rsidRPr="00A42496">
        <w:rPr>
          <w:rFonts w:ascii="Verdana" w:eastAsia="Arial Unicode MS" w:hAnsi="Verdana" w:cs="Arial"/>
          <w:iCs/>
          <w:kern w:val="1"/>
          <w:lang w:eastAsia="zh-CN"/>
        </w:rPr>
        <w:t>/2026</w:t>
      </w:r>
      <w:r w:rsidR="00E53423">
        <w:rPr>
          <w:rFonts w:ascii="Verdana" w:eastAsia="Arial Unicode MS" w:hAnsi="Verdana" w:cs="Arial"/>
          <w:iCs/>
          <w:kern w:val="1"/>
          <w:lang w:eastAsia="zh-CN"/>
        </w:rPr>
        <w:t xml:space="preserve"> au plus tôt </w:t>
      </w:r>
    </w:p>
    <w:p w14:paraId="36318B45" w14:textId="413D3C77" w:rsidR="003D5E55" w:rsidRPr="003D5E55" w:rsidRDefault="003D5E55" w:rsidP="003D5E55"/>
    <w:p w14:paraId="4578DF51" w14:textId="3C0D02CC" w:rsidR="00A42496" w:rsidRPr="00A42496" w:rsidRDefault="00A42496" w:rsidP="00A42496">
      <w:pPr>
        <w:pStyle w:val="Sansinterligne"/>
        <w:rPr>
          <w:rFonts w:ascii="Verdana" w:hAnsi="Verdana"/>
          <w:b/>
          <w:szCs w:val="22"/>
          <w:u w:val="single"/>
        </w:rPr>
      </w:pPr>
      <w:r>
        <w:rPr>
          <w:rFonts w:ascii="Verdana" w:hAnsi="Verdana"/>
          <w:b/>
          <w:szCs w:val="22"/>
          <w:u w:val="single"/>
        </w:rPr>
        <w:t>Article 9</w:t>
      </w:r>
      <w:r w:rsidRPr="00A42496">
        <w:rPr>
          <w:rFonts w:ascii="Verdana" w:hAnsi="Verdana"/>
          <w:b/>
          <w:szCs w:val="22"/>
          <w:u w:val="single"/>
        </w:rPr>
        <w:t xml:space="preserve"> </w:t>
      </w:r>
      <w:r>
        <w:rPr>
          <w:rFonts w:ascii="Verdana" w:hAnsi="Verdana"/>
          <w:b/>
          <w:szCs w:val="22"/>
          <w:u w:val="single"/>
        </w:rPr>
        <w:t>–</w:t>
      </w:r>
      <w:r w:rsidRPr="00A42496">
        <w:rPr>
          <w:rFonts w:ascii="Verdana" w:hAnsi="Verdana"/>
          <w:b/>
          <w:szCs w:val="22"/>
          <w:u w:val="single"/>
        </w:rPr>
        <w:t xml:space="preserve"> M</w:t>
      </w:r>
      <w:r>
        <w:rPr>
          <w:rFonts w:ascii="Verdana" w:hAnsi="Verdana"/>
          <w:b/>
          <w:szCs w:val="22"/>
          <w:u w:val="single"/>
        </w:rPr>
        <w:t>odalités de versement de la subvention</w:t>
      </w:r>
    </w:p>
    <w:p w14:paraId="491BF360" w14:textId="77777777" w:rsidR="00A42496" w:rsidRPr="00AF3C00" w:rsidRDefault="00A42496" w:rsidP="00A42496">
      <w:pPr>
        <w:pStyle w:val="Sansinterligne"/>
        <w:rPr>
          <w:rFonts w:ascii="Verdana" w:eastAsia="SimSun" w:hAnsi="Verdana" w:cs="Lucida Sans"/>
          <w:bCs/>
          <w:kern w:val="1"/>
          <w:szCs w:val="22"/>
          <w:lang w:eastAsia="hi-IN" w:bidi="hi-IN"/>
        </w:rPr>
      </w:pPr>
    </w:p>
    <w:p w14:paraId="5054989E" w14:textId="77777777" w:rsidR="00A42496" w:rsidRPr="00AF3C00" w:rsidRDefault="00A42496" w:rsidP="00A42496">
      <w:pPr>
        <w:pStyle w:val="Sansinterligne"/>
        <w:rPr>
          <w:rFonts w:ascii="Verdana" w:eastAsia="SimSun" w:hAnsi="Verdana" w:cs="Lucida Sans"/>
          <w:bCs/>
          <w:kern w:val="1"/>
          <w:szCs w:val="22"/>
          <w:lang w:eastAsia="hi-IN" w:bidi="hi-IN"/>
        </w:rPr>
      </w:pPr>
      <w:r w:rsidRPr="00AF3C00">
        <w:rPr>
          <w:rFonts w:ascii="Verdana" w:eastAsia="SimSun" w:hAnsi="Verdana" w:cs="Lucida Sans"/>
          <w:bCs/>
          <w:kern w:val="1"/>
          <w:szCs w:val="22"/>
          <w:lang w:eastAsia="hi-IN" w:bidi="hi-IN"/>
        </w:rPr>
        <w:t>Le paiement de la subvention intervient comme suit sur les comptes qui auront été transmis à l’administration et dont les bénéficiaires sont titulaires :</w:t>
      </w:r>
    </w:p>
    <w:p w14:paraId="586FD112" w14:textId="77777777" w:rsidR="00A42496" w:rsidRPr="00AF3C00" w:rsidRDefault="00A42496" w:rsidP="00A42496">
      <w:pPr>
        <w:pStyle w:val="Sansinterligne"/>
        <w:rPr>
          <w:rFonts w:ascii="Verdana" w:eastAsia="SimSun" w:hAnsi="Verdana" w:cs="Lucida Sans"/>
          <w:bCs/>
          <w:kern w:val="1"/>
          <w:szCs w:val="22"/>
          <w:lang w:eastAsia="hi-IN" w:bidi="hi-IN"/>
        </w:rPr>
      </w:pPr>
    </w:p>
    <w:p w14:paraId="54B47A0D" w14:textId="77777777" w:rsidR="00A42496" w:rsidRPr="00AF3C00" w:rsidRDefault="00A42496" w:rsidP="00A42496">
      <w:pPr>
        <w:pStyle w:val="Sansinterligne"/>
        <w:numPr>
          <w:ilvl w:val="0"/>
          <w:numId w:val="16"/>
        </w:numPr>
        <w:rPr>
          <w:rFonts w:ascii="Verdana" w:eastAsia="SimSun" w:hAnsi="Verdana" w:cs="Lucida Sans"/>
          <w:bCs/>
          <w:kern w:val="1"/>
          <w:szCs w:val="22"/>
          <w:lang w:eastAsia="hi-IN" w:bidi="hi-IN"/>
        </w:rPr>
      </w:pPr>
      <w:r w:rsidRPr="00AF3C00">
        <w:rPr>
          <w:rFonts w:ascii="Verdana" w:eastAsia="SimSun" w:hAnsi="Verdana" w:cs="Lucida Sans"/>
          <w:bCs/>
          <w:kern w:val="1"/>
          <w:szCs w:val="22"/>
          <w:lang w:eastAsia="hi-IN" w:bidi="hi-IN"/>
        </w:rPr>
        <w:t>Avance de 70 % à la signature de la convention ou dès notification de l’arrêté, sur présentation d’un RIB de moins de deux mois, de la fiche de poste et du contrat de travail de l’emploi concerné</w:t>
      </w:r>
    </w:p>
    <w:p w14:paraId="2ABB2EBF" w14:textId="77777777" w:rsidR="00A42496" w:rsidRPr="00AF3C00" w:rsidRDefault="00A42496" w:rsidP="00A42496">
      <w:pPr>
        <w:pStyle w:val="Sansinterligne"/>
        <w:numPr>
          <w:ilvl w:val="0"/>
          <w:numId w:val="16"/>
        </w:numPr>
        <w:rPr>
          <w:rFonts w:ascii="Verdana" w:eastAsia="SimSun" w:hAnsi="Verdana" w:cs="Lucida Sans"/>
          <w:bCs/>
          <w:kern w:val="1"/>
          <w:szCs w:val="22"/>
          <w:lang w:eastAsia="hi-IN" w:bidi="hi-IN"/>
        </w:rPr>
      </w:pPr>
      <w:r w:rsidRPr="00AF3C00">
        <w:rPr>
          <w:rFonts w:ascii="Verdana" w:eastAsia="SimSun" w:hAnsi="Verdana" w:cs="Lucida Sans"/>
          <w:bCs/>
          <w:kern w:val="1"/>
          <w:szCs w:val="22"/>
          <w:lang w:eastAsia="hi-IN" w:bidi="hi-IN"/>
        </w:rPr>
        <w:t>Solde, soit 30 %, au 9</w:t>
      </w:r>
      <w:r w:rsidRPr="00AF3C00">
        <w:rPr>
          <w:rFonts w:ascii="Verdana" w:eastAsia="SimSun" w:hAnsi="Verdana" w:cs="Lucida Sans"/>
          <w:bCs/>
          <w:kern w:val="1"/>
          <w:szCs w:val="22"/>
          <w:vertAlign w:val="superscript"/>
          <w:lang w:eastAsia="hi-IN" w:bidi="hi-IN"/>
        </w:rPr>
        <w:t>ème</w:t>
      </w:r>
      <w:r w:rsidRPr="00AF3C00">
        <w:rPr>
          <w:rFonts w:ascii="Verdana" w:eastAsia="SimSun" w:hAnsi="Verdana" w:cs="Lucida Sans"/>
          <w:bCs/>
          <w:kern w:val="1"/>
          <w:szCs w:val="22"/>
          <w:lang w:eastAsia="hi-IN" w:bidi="hi-IN"/>
        </w:rPr>
        <w:t xml:space="preserve"> mois, sur présentation des pièces suivantes :</w:t>
      </w:r>
    </w:p>
    <w:p w14:paraId="69FD300C" w14:textId="77777777" w:rsidR="00A42496" w:rsidRPr="00AF3C00" w:rsidRDefault="00A42496" w:rsidP="00A42496">
      <w:pPr>
        <w:pStyle w:val="Sansinterligne"/>
        <w:numPr>
          <w:ilvl w:val="1"/>
          <w:numId w:val="16"/>
        </w:numPr>
        <w:rPr>
          <w:rFonts w:ascii="Verdana" w:eastAsia="SimSun" w:hAnsi="Verdana" w:cs="Lucida Sans"/>
          <w:bCs/>
          <w:kern w:val="1"/>
          <w:szCs w:val="22"/>
          <w:lang w:eastAsia="hi-IN" w:bidi="hi-IN"/>
        </w:rPr>
      </w:pPr>
      <w:r w:rsidRPr="00AF3C00">
        <w:rPr>
          <w:rFonts w:ascii="Verdana" w:eastAsia="SimSun" w:hAnsi="Verdana" w:cs="Lucida Sans"/>
          <w:bCs/>
          <w:kern w:val="1"/>
          <w:szCs w:val="22"/>
          <w:lang w:eastAsia="hi-IN" w:bidi="hi-IN"/>
        </w:rPr>
        <w:t>budget intermédiaire du projet subventionné et budget prévisionnel total, faisant apparaître un récapitulatif du détail des recettes et dépenses, daté et signé par le Président de la structure ou son représentant (avec mention des noms, prénom et qualité du signataire),</w:t>
      </w:r>
    </w:p>
    <w:p w14:paraId="31293452" w14:textId="77777777" w:rsidR="00A42496" w:rsidRPr="00AF3C00" w:rsidRDefault="00A42496" w:rsidP="00A42496">
      <w:pPr>
        <w:pStyle w:val="Sansinterligne"/>
        <w:numPr>
          <w:ilvl w:val="1"/>
          <w:numId w:val="16"/>
        </w:numPr>
        <w:rPr>
          <w:rFonts w:ascii="Verdana" w:eastAsia="SimSun" w:hAnsi="Verdana" w:cs="Lucida Sans"/>
          <w:bCs/>
          <w:kern w:val="1"/>
          <w:szCs w:val="22"/>
          <w:lang w:eastAsia="hi-IN" w:bidi="hi-IN"/>
        </w:rPr>
      </w:pPr>
      <w:r w:rsidRPr="00AF3C00">
        <w:rPr>
          <w:rFonts w:ascii="Verdana" w:eastAsia="SimSun" w:hAnsi="Verdana" w:cs="Lucida Sans"/>
          <w:bCs/>
          <w:kern w:val="1"/>
          <w:szCs w:val="22"/>
          <w:lang w:eastAsia="hi-IN" w:bidi="hi-IN"/>
        </w:rPr>
        <w:lastRenderedPageBreak/>
        <w:t xml:space="preserve">bilan intermédiaire d’activités du projet de médiation et bilan d’accompagnement du salarié, </w:t>
      </w:r>
      <w:r w:rsidRPr="00AF3C00">
        <w:rPr>
          <w:rFonts w:ascii="Verdana" w:eastAsia="Arial Unicode MS" w:hAnsi="Verdana" w:cs="Arial"/>
          <w:kern w:val="1"/>
          <w:szCs w:val="22"/>
          <w:lang w:eastAsia="zh-CN"/>
        </w:rPr>
        <w:t>détaillant le cas échéant la méthode de calcul de répartition des contributions,</w:t>
      </w:r>
      <w:r w:rsidRPr="00AF3C00">
        <w:rPr>
          <w:rFonts w:ascii="Verdana" w:eastAsia="Arial Unicode MS" w:hAnsi="Verdana" w:cs="Arial"/>
          <w:color w:val="FF0000"/>
          <w:kern w:val="1"/>
          <w:szCs w:val="22"/>
          <w:lang w:eastAsia="zh-CN"/>
        </w:rPr>
        <w:t xml:space="preserve"> </w:t>
      </w:r>
      <w:r w:rsidRPr="00AF3C00">
        <w:rPr>
          <w:rFonts w:ascii="Verdana" w:eastAsia="SimSun" w:hAnsi="Verdana" w:cs="Lucida Sans"/>
          <w:bCs/>
          <w:kern w:val="1"/>
          <w:szCs w:val="22"/>
          <w:lang w:eastAsia="hi-IN" w:bidi="hi-IN"/>
        </w:rPr>
        <w:t>daté et signé par le Président ou son représentant (avec mention des nom, prénom et qualité du signataire),</w:t>
      </w:r>
    </w:p>
    <w:p w14:paraId="14C90037" w14:textId="77777777" w:rsidR="00A42496" w:rsidRPr="00AF3C00" w:rsidRDefault="00A42496" w:rsidP="00A42496">
      <w:pPr>
        <w:pStyle w:val="Sansinterligne"/>
        <w:numPr>
          <w:ilvl w:val="1"/>
          <w:numId w:val="16"/>
        </w:numPr>
        <w:rPr>
          <w:rFonts w:ascii="Verdana" w:eastAsia="SimSun" w:hAnsi="Verdana" w:cs="Lucida Sans"/>
          <w:bCs/>
          <w:kern w:val="1"/>
          <w:szCs w:val="22"/>
          <w:lang w:eastAsia="hi-IN" w:bidi="hi-IN"/>
        </w:rPr>
      </w:pPr>
      <w:r w:rsidRPr="00AF3C00">
        <w:rPr>
          <w:rFonts w:ascii="Verdana" w:eastAsia="SimSun" w:hAnsi="Verdana" w:cs="Lucida Sans"/>
          <w:bCs/>
          <w:kern w:val="1"/>
          <w:szCs w:val="22"/>
          <w:lang w:eastAsia="hi-IN" w:bidi="hi-IN"/>
        </w:rPr>
        <w:t>RIB de moins de deux mois.</w:t>
      </w:r>
    </w:p>
    <w:p w14:paraId="7E19E9F6" w14:textId="77777777" w:rsidR="00A42496" w:rsidRPr="00AF3C00" w:rsidRDefault="00A42496" w:rsidP="00A42496">
      <w:pPr>
        <w:pStyle w:val="Sansinterligne"/>
        <w:rPr>
          <w:rFonts w:ascii="Verdana" w:eastAsia="SimSun" w:hAnsi="Verdana" w:cs="Lucida Sans"/>
          <w:bCs/>
          <w:kern w:val="1"/>
          <w:szCs w:val="22"/>
          <w:lang w:eastAsia="hi-IN" w:bidi="hi-IN"/>
        </w:rPr>
      </w:pPr>
    </w:p>
    <w:p w14:paraId="4331741C" w14:textId="77777777" w:rsidR="00A42496" w:rsidRPr="00AF3C00" w:rsidRDefault="00A42496" w:rsidP="00A42496">
      <w:pPr>
        <w:pStyle w:val="Sansinterligne"/>
        <w:rPr>
          <w:rFonts w:ascii="Verdana" w:eastAsia="SimSun" w:hAnsi="Verdana" w:cs="Lucida Sans"/>
          <w:bCs/>
          <w:kern w:val="1"/>
          <w:szCs w:val="22"/>
          <w:lang w:eastAsia="hi-IN" w:bidi="hi-IN"/>
        </w:rPr>
      </w:pPr>
      <w:r w:rsidRPr="00AF3C00">
        <w:rPr>
          <w:rFonts w:ascii="Verdana" w:eastAsia="SimSun" w:hAnsi="Verdana" w:cs="Lucida Sans"/>
          <w:bCs/>
          <w:kern w:val="1"/>
          <w:szCs w:val="22"/>
          <w:lang w:eastAsia="hi-IN" w:bidi="hi-IN"/>
        </w:rPr>
        <w:t>Les pièces demandées pour le versement du solde devront être fournies avant la fin de l’acte attributif de subvention. A défaut, le premier versement pourra faire l’objet d’un reversement et le solde de la subvention sera annulé de plein droit.</w:t>
      </w:r>
    </w:p>
    <w:p w14:paraId="5B4025D2" w14:textId="77777777" w:rsidR="00A42496" w:rsidRPr="00AF3C00" w:rsidRDefault="00A42496" w:rsidP="00A42496">
      <w:pPr>
        <w:pStyle w:val="Sansinterligne"/>
        <w:rPr>
          <w:rFonts w:ascii="Verdana" w:hAnsi="Verdana" w:cs="Arial"/>
          <w:szCs w:val="22"/>
          <w:lang w:eastAsia="ar-SA"/>
        </w:rPr>
      </w:pPr>
    </w:p>
    <w:p w14:paraId="46F7C65A" w14:textId="77777777" w:rsidR="00A42496" w:rsidRPr="00AF3C00" w:rsidRDefault="00A42496" w:rsidP="00A42496">
      <w:pPr>
        <w:pStyle w:val="Sansinterligne"/>
        <w:rPr>
          <w:rFonts w:ascii="Verdana" w:eastAsia="Cambria" w:hAnsi="Verdana"/>
          <w:bCs/>
          <w:iCs/>
          <w:szCs w:val="22"/>
          <w:lang w:eastAsia="en-US"/>
        </w:rPr>
      </w:pPr>
      <w:r w:rsidRPr="00AF3C00">
        <w:rPr>
          <w:rFonts w:ascii="Verdana" w:eastAsia="Cambria" w:hAnsi="Verdana"/>
          <w:bCs/>
          <w:iCs/>
          <w:szCs w:val="22"/>
          <w:lang w:eastAsia="en-US"/>
        </w:rPr>
        <w:t>Un calcul au prorata sera effectué :</w:t>
      </w:r>
    </w:p>
    <w:p w14:paraId="2A81351A" w14:textId="77777777" w:rsidR="00A42496" w:rsidRPr="00AF3C00" w:rsidRDefault="00A42496" w:rsidP="00A42496">
      <w:pPr>
        <w:pStyle w:val="Sansinterligne"/>
        <w:numPr>
          <w:ilvl w:val="0"/>
          <w:numId w:val="17"/>
        </w:numPr>
        <w:rPr>
          <w:rFonts w:ascii="Verdana" w:eastAsia="Cambria" w:hAnsi="Verdana"/>
          <w:bCs/>
          <w:iCs/>
          <w:szCs w:val="22"/>
          <w:lang w:eastAsia="en-US"/>
        </w:rPr>
      </w:pPr>
      <w:r w:rsidRPr="00AF3C00">
        <w:rPr>
          <w:rFonts w:ascii="Verdana" w:eastAsia="Cambria" w:hAnsi="Verdana"/>
          <w:bCs/>
          <w:iCs/>
          <w:szCs w:val="22"/>
          <w:lang w:eastAsia="en-US"/>
        </w:rPr>
        <w:t>si l’emploi était interrompu du fait du salarié ou de l’employeur,</w:t>
      </w:r>
    </w:p>
    <w:p w14:paraId="39DEE815" w14:textId="77777777" w:rsidR="00A42496" w:rsidRPr="00AF3C00" w:rsidRDefault="00A42496" w:rsidP="00A42496">
      <w:pPr>
        <w:pStyle w:val="Sansinterligne"/>
        <w:numPr>
          <w:ilvl w:val="0"/>
          <w:numId w:val="17"/>
        </w:numPr>
        <w:rPr>
          <w:rFonts w:ascii="Verdana" w:eastAsia="Cambria" w:hAnsi="Verdana"/>
          <w:bCs/>
          <w:iCs/>
          <w:szCs w:val="22"/>
          <w:lang w:eastAsia="en-US"/>
        </w:rPr>
      </w:pPr>
      <w:r w:rsidRPr="00AF3C00">
        <w:rPr>
          <w:rFonts w:ascii="Verdana" w:eastAsia="Cambria" w:hAnsi="Verdana"/>
          <w:bCs/>
          <w:iCs/>
          <w:szCs w:val="22"/>
          <w:lang w:eastAsia="en-US"/>
        </w:rPr>
        <w:t>si le budget définitif est inférieur au prévisionnel.</w:t>
      </w:r>
    </w:p>
    <w:p w14:paraId="377A4BF7" w14:textId="77777777" w:rsidR="00A42496" w:rsidRPr="00AF3C00" w:rsidRDefault="00A42496" w:rsidP="00A42496">
      <w:pPr>
        <w:pStyle w:val="Sansinterligne"/>
        <w:rPr>
          <w:rFonts w:ascii="Verdana" w:eastAsia="SimSun" w:hAnsi="Verdana" w:cs="Lucida Sans"/>
          <w:bCs/>
          <w:kern w:val="1"/>
          <w:szCs w:val="22"/>
          <w:lang w:eastAsia="hi-IN" w:bidi="hi-IN"/>
        </w:rPr>
      </w:pPr>
    </w:p>
    <w:p w14:paraId="69C11081" w14:textId="77777777" w:rsidR="00A42496" w:rsidRPr="00AF3C00" w:rsidRDefault="00A42496" w:rsidP="00A42496">
      <w:pPr>
        <w:pStyle w:val="Sansinterligne"/>
        <w:rPr>
          <w:rFonts w:ascii="Verdana" w:eastAsia="Arial Unicode MS" w:hAnsi="Verdana" w:cs="Arial"/>
          <w:bCs/>
          <w:kern w:val="1"/>
          <w:szCs w:val="22"/>
          <w:u w:val="single"/>
          <w:lang w:eastAsia="zh-CN"/>
        </w:rPr>
      </w:pPr>
    </w:p>
    <w:p w14:paraId="2EA31389" w14:textId="689EF04A" w:rsidR="00A42496" w:rsidRPr="00AF3C00" w:rsidRDefault="00A42496" w:rsidP="00A42496">
      <w:pPr>
        <w:pStyle w:val="Sansinterligne"/>
        <w:rPr>
          <w:rFonts w:ascii="Verdana" w:eastAsia="SimSun" w:hAnsi="Verdana" w:cs="Lucida Sans"/>
          <w:b/>
          <w:bCs/>
          <w:kern w:val="1"/>
          <w:szCs w:val="22"/>
          <w:u w:val="single"/>
          <w:lang w:eastAsia="hi-IN" w:bidi="hi-IN"/>
        </w:rPr>
      </w:pPr>
      <w:r w:rsidRPr="00AF3C00">
        <w:rPr>
          <w:rFonts w:ascii="Verdana" w:eastAsia="Arial Unicode MS" w:hAnsi="Verdana" w:cs="Arial"/>
          <w:b/>
          <w:bCs/>
          <w:kern w:val="1"/>
          <w:szCs w:val="22"/>
          <w:u w:val="single"/>
          <w:lang w:eastAsia="zh-CN"/>
        </w:rPr>
        <w:t>A</w:t>
      </w:r>
      <w:r>
        <w:rPr>
          <w:rFonts w:ascii="Verdana" w:eastAsia="Arial Unicode MS" w:hAnsi="Verdana" w:cs="Arial"/>
          <w:b/>
          <w:bCs/>
          <w:kern w:val="1"/>
          <w:szCs w:val="22"/>
          <w:u w:val="single"/>
          <w:lang w:eastAsia="zh-CN"/>
        </w:rPr>
        <w:t>rticle 10 –</w:t>
      </w:r>
      <w:r w:rsidRPr="00AF3C00">
        <w:rPr>
          <w:rFonts w:ascii="Verdana" w:eastAsia="Arial Unicode MS" w:hAnsi="Verdana" w:cs="Arial"/>
          <w:b/>
          <w:bCs/>
          <w:kern w:val="1"/>
          <w:szCs w:val="22"/>
          <w:u w:val="single"/>
          <w:lang w:eastAsia="zh-CN"/>
        </w:rPr>
        <w:t xml:space="preserve"> </w:t>
      </w:r>
      <w:r>
        <w:rPr>
          <w:rFonts w:ascii="Verdana" w:eastAsia="SimSun" w:hAnsi="Verdana" w:cs="Lucida Sans"/>
          <w:b/>
          <w:bCs/>
          <w:kern w:val="1"/>
          <w:szCs w:val="22"/>
          <w:u w:val="single"/>
          <w:lang w:eastAsia="hi-IN" w:bidi="hi-IN"/>
        </w:rPr>
        <w:t xml:space="preserve">Contrôle et évaluations des résultats </w:t>
      </w:r>
    </w:p>
    <w:p w14:paraId="41312D1C" w14:textId="77777777" w:rsidR="00A42496" w:rsidRPr="00AF3C00" w:rsidRDefault="00A42496" w:rsidP="00A42496">
      <w:pPr>
        <w:pStyle w:val="Sansinterligne"/>
        <w:rPr>
          <w:rFonts w:ascii="Verdana" w:eastAsia="SimSun" w:hAnsi="Verdana" w:cs="Lucida Sans"/>
          <w:bCs/>
          <w:kern w:val="1"/>
          <w:szCs w:val="22"/>
          <w:lang w:eastAsia="hi-IN" w:bidi="hi-IN"/>
        </w:rPr>
      </w:pPr>
    </w:p>
    <w:p w14:paraId="169C69CF" w14:textId="77777777" w:rsidR="00A42496" w:rsidRPr="00AF3C00" w:rsidRDefault="00A42496" w:rsidP="00A42496">
      <w:pPr>
        <w:pStyle w:val="Sansinterligne"/>
        <w:rPr>
          <w:rFonts w:ascii="Verdana" w:eastAsia="SimSun" w:hAnsi="Verdana" w:cs="Lucida Sans"/>
          <w:bCs/>
          <w:kern w:val="1"/>
          <w:szCs w:val="22"/>
          <w:lang w:eastAsia="hi-IN" w:bidi="hi-IN"/>
        </w:rPr>
      </w:pPr>
      <w:r w:rsidRPr="00AF3C00">
        <w:rPr>
          <w:rFonts w:ascii="Verdana" w:eastAsia="SimSun" w:hAnsi="Verdana" w:cs="Lucida Sans"/>
          <w:bCs/>
          <w:kern w:val="1"/>
          <w:szCs w:val="22"/>
          <w:lang w:eastAsia="hi-IN" w:bidi="hi-IN"/>
        </w:rPr>
        <w:t>Les parties conviennent de se réunir au moins une fois par an afin d’assurer le suivi des projets accompagnés financièrement par la Région.</w:t>
      </w:r>
    </w:p>
    <w:p w14:paraId="0993ED7D" w14:textId="77777777" w:rsidR="00A42496" w:rsidRPr="00AF3C00" w:rsidRDefault="00A42496" w:rsidP="00A42496">
      <w:pPr>
        <w:pStyle w:val="Sansinterligne"/>
        <w:rPr>
          <w:rFonts w:ascii="Verdana" w:eastAsia="SimSun" w:hAnsi="Verdana" w:cs="Lucida Sans"/>
          <w:bCs/>
          <w:kern w:val="1"/>
          <w:szCs w:val="22"/>
          <w:lang w:eastAsia="hi-IN" w:bidi="hi-IN"/>
        </w:rPr>
      </w:pPr>
    </w:p>
    <w:p w14:paraId="0B0A8C3C" w14:textId="77777777" w:rsidR="00A42496" w:rsidRPr="00AF3C00" w:rsidRDefault="00A42496" w:rsidP="00A42496">
      <w:pPr>
        <w:pStyle w:val="Sansinterligne"/>
        <w:rPr>
          <w:rFonts w:ascii="Verdana" w:eastAsia="SimSun" w:hAnsi="Verdana" w:cs="Lucida Sans"/>
          <w:bCs/>
          <w:kern w:val="1"/>
          <w:szCs w:val="22"/>
          <w:lang w:eastAsia="hi-IN" w:bidi="hi-IN"/>
        </w:rPr>
      </w:pPr>
      <w:r w:rsidRPr="00AF3C00">
        <w:rPr>
          <w:rFonts w:ascii="Verdana" w:eastAsia="SimSun" w:hAnsi="Verdana" w:cs="Lucida Sans"/>
          <w:bCs/>
          <w:kern w:val="1"/>
          <w:szCs w:val="22"/>
          <w:lang w:eastAsia="hi-IN" w:bidi="hi-IN"/>
        </w:rPr>
        <w:t>Par ailleurs, dans le cadre du contrôle de l’utilisation des fonds régionaux, la structure doit répondre à toute demande d’information de la Région en vue d’un contrôle de la réalisation du projet subventionné et de son évaluation.</w:t>
      </w:r>
    </w:p>
    <w:p w14:paraId="2EB299A3" w14:textId="77777777" w:rsidR="00A42496" w:rsidRPr="00AF3C00" w:rsidRDefault="00A42496" w:rsidP="00A42496">
      <w:pPr>
        <w:pStyle w:val="Sansinterligne"/>
        <w:rPr>
          <w:rFonts w:ascii="Verdana" w:eastAsia="SimSun" w:hAnsi="Verdana" w:cs="Lucida Sans"/>
          <w:bCs/>
          <w:kern w:val="1"/>
          <w:szCs w:val="22"/>
          <w:lang w:eastAsia="hi-IN" w:bidi="hi-IN"/>
        </w:rPr>
      </w:pPr>
    </w:p>
    <w:p w14:paraId="14BCD2C4" w14:textId="77777777" w:rsidR="00A42496" w:rsidRPr="00AF3C00" w:rsidRDefault="00A42496" w:rsidP="00A42496">
      <w:pPr>
        <w:pStyle w:val="Sansinterligne"/>
        <w:rPr>
          <w:rFonts w:ascii="Verdana" w:eastAsia="SimSun" w:hAnsi="Verdana" w:cs="Lucida Sans"/>
          <w:bCs/>
          <w:kern w:val="1"/>
          <w:szCs w:val="22"/>
          <w:lang w:eastAsia="hi-IN" w:bidi="hi-IN"/>
        </w:rPr>
      </w:pPr>
      <w:r w:rsidRPr="00AF3C00">
        <w:rPr>
          <w:rFonts w:ascii="Verdana" w:eastAsia="SimSun" w:hAnsi="Verdana" w:cs="Lucida Sans"/>
          <w:bCs/>
          <w:kern w:val="1"/>
          <w:szCs w:val="22"/>
          <w:lang w:eastAsia="hi-IN" w:bidi="hi-IN"/>
        </w:rPr>
        <w:t>D’autre part, le bénéficiaire s’engage à faciliter l’accès des représentants de la Région à tout document portant sur les missions subventionnées et à inviter les représentants de la Région lors de toutes opérations en lien avec ces missions.</w:t>
      </w:r>
    </w:p>
    <w:p w14:paraId="2AEE66CC" w14:textId="77777777" w:rsidR="00A42496" w:rsidRPr="00AF3C00" w:rsidRDefault="00A42496" w:rsidP="00A42496">
      <w:pPr>
        <w:pStyle w:val="Sansinterligne"/>
        <w:rPr>
          <w:rFonts w:ascii="Verdana" w:eastAsia="SimSun" w:hAnsi="Verdana" w:cs="Lucida Sans"/>
          <w:bCs/>
          <w:kern w:val="1"/>
          <w:szCs w:val="22"/>
          <w:lang w:eastAsia="hi-IN" w:bidi="hi-IN"/>
        </w:rPr>
      </w:pPr>
    </w:p>
    <w:p w14:paraId="16EA5F6D" w14:textId="77777777" w:rsidR="00A42496" w:rsidRPr="00AF3C00" w:rsidRDefault="00A42496" w:rsidP="00A42496">
      <w:pPr>
        <w:pStyle w:val="Sansinterligne"/>
        <w:rPr>
          <w:rFonts w:ascii="Verdana" w:eastAsia="SimSun" w:hAnsi="Verdana" w:cs="Lucida Sans"/>
          <w:bCs/>
          <w:kern w:val="1"/>
          <w:szCs w:val="22"/>
          <w:lang w:eastAsia="hi-IN" w:bidi="hi-IN"/>
        </w:rPr>
      </w:pPr>
      <w:r w:rsidRPr="00AF3C00">
        <w:rPr>
          <w:rFonts w:ascii="Verdana" w:eastAsia="SimSun" w:hAnsi="Verdana" w:cs="Lucida Sans"/>
          <w:bCs/>
          <w:kern w:val="1"/>
          <w:szCs w:val="22"/>
          <w:lang w:eastAsia="hi-IN" w:bidi="hi-IN"/>
        </w:rPr>
        <w:t>De plus, dans le cadre de l’évaluation des politiques publiques, la Région se réserve le droit de procéder ou de faire procéder à une étude d’évaluation dont le cahier des charges pourra être élaboré conjointement avec la structure partenaire.</w:t>
      </w:r>
    </w:p>
    <w:p w14:paraId="385B9EBB" w14:textId="77777777" w:rsidR="00A42496" w:rsidRPr="00AF3C00" w:rsidRDefault="00A42496" w:rsidP="00A42496">
      <w:pPr>
        <w:pStyle w:val="Sansinterligne"/>
        <w:rPr>
          <w:rFonts w:ascii="Verdana" w:eastAsia="SimSun" w:hAnsi="Verdana" w:cs="Lucida Sans"/>
          <w:bCs/>
          <w:kern w:val="1"/>
          <w:szCs w:val="22"/>
          <w:lang w:eastAsia="hi-IN" w:bidi="hi-IN"/>
        </w:rPr>
      </w:pPr>
    </w:p>
    <w:p w14:paraId="2DE54660" w14:textId="77777777" w:rsidR="00A42496" w:rsidRPr="00AF3C00" w:rsidRDefault="00A42496" w:rsidP="00A42496">
      <w:pPr>
        <w:pStyle w:val="Sansinterligne"/>
        <w:rPr>
          <w:rFonts w:ascii="Verdana" w:eastAsia="SimSun" w:hAnsi="Verdana" w:cs="Lucida Sans"/>
          <w:bCs/>
          <w:kern w:val="1"/>
          <w:szCs w:val="22"/>
          <w:lang w:eastAsia="hi-IN" w:bidi="hi-IN"/>
        </w:rPr>
      </w:pPr>
    </w:p>
    <w:p w14:paraId="4FC98D91" w14:textId="1D362BFF" w:rsidR="00A42496" w:rsidRPr="00AF3C00" w:rsidRDefault="00A42496" w:rsidP="00A42496">
      <w:pPr>
        <w:pStyle w:val="Sansinterligne"/>
        <w:rPr>
          <w:rFonts w:ascii="Verdana" w:eastAsia="SimSun" w:hAnsi="Verdana" w:cs="Lucida Sans"/>
          <w:b/>
          <w:bCs/>
          <w:kern w:val="1"/>
          <w:szCs w:val="22"/>
          <w:u w:val="single"/>
          <w:lang w:eastAsia="hi-IN" w:bidi="hi-IN"/>
        </w:rPr>
      </w:pPr>
      <w:r w:rsidRPr="00AF3C00">
        <w:rPr>
          <w:rFonts w:ascii="Verdana" w:eastAsia="Arial Unicode MS" w:hAnsi="Verdana" w:cs="Arial"/>
          <w:b/>
          <w:bCs/>
          <w:kern w:val="1"/>
          <w:szCs w:val="22"/>
          <w:u w:val="single"/>
          <w:lang w:eastAsia="zh-CN"/>
        </w:rPr>
        <w:t>A</w:t>
      </w:r>
      <w:r>
        <w:rPr>
          <w:rFonts w:ascii="Verdana" w:eastAsia="Arial Unicode MS" w:hAnsi="Verdana" w:cs="Arial"/>
          <w:b/>
          <w:bCs/>
          <w:kern w:val="1"/>
          <w:szCs w:val="22"/>
          <w:u w:val="single"/>
          <w:lang w:eastAsia="zh-CN"/>
        </w:rPr>
        <w:t>rticle 11</w:t>
      </w:r>
      <w:r w:rsidRPr="00AF3C00">
        <w:rPr>
          <w:rFonts w:ascii="Verdana" w:eastAsia="Arial Unicode MS" w:hAnsi="Verdana" w:cs="Arial"/>
          <w:b/>
          <w:bCs/>
          <w:kern w:val="1"/>
          <w:szCs w:val="22"/>
          <w:u w:val="single"/>
          <w:lang w:eastAsia="zh-CN"/>
        </w:rPr>
        <w:t xml:space="preserve">- </w:t>
      </w:r>
      <w:r w:rsidRPr="00AF3C00">
        <w:rPr>
          <w:rFonts w:ascii="Verdana" w:eastAsia="SimSun" w:hAnsi="Verdana" w:cs="Lucida Sans"/>
          <w:b/>
          <w:bCs/>
          <w:kern w:val="1"/>
          <w:szCs w:val="22"/>
          <w:u w:val="single"/>
          <w:lang w:eastAsia="hi-IN" w:bidi="hi-IN"/>
        </w:rPr>
        <w:t>C</w:t>
      </w:r>
      <w:r>
        <w:rPr>
          <w:rFonts w:ascii="Verdana" w:eastAsia="SimSun" w:hAnsi="Verdana" w:cs="Lucida Sans"/>
          <w:b/>
          <w:bCs/>
          <w:kern w:val="1"/>
          <w:szCs w:val="22"/>
          <w:u w:val="single"/>
          <w:lang w:eastAsia="hi-IN" w:bidi="hi-IN"/>
        </w:rPr>
        <w:t xml:space="preserve">onditions d’utilisation de la subvention </w:t>
      </w:r>
    </w:p>
    <w:p w14:paraId="0248D277" w14:textId="77777777" w:rsidR="00A42496" w:rsidRPr="00AF3C00" w:rsidRDefault="00A42496" w:rsidP="00A42496">
      <w:pPr>
        <w:pStyle w:val="Sansinterligne"/>
        <w:rPr>
          <w:rFonts w:ascii="Verdana" w:eastAsia="SimSun" w:hAnsi="Verdana" w:cs="Lucida Sans"/>
          <w:bCs/>
          <w:kern w:val="1"/>
          <w:szCs w:val="22"/>
          <w:lang w:eastAsia="hi-IN" w:bidi="hi-IN"/>
        </w:rPr>
      </w:pPr>
    </w:p>
    <w:p w14:paraId="3EBECA17" w14:textId="77777777" w:rsidR="00A42496" w:rsidRPr="00AF3C00" w:rsidRDefault="00A42496" w:rsidP="00A42496">
      <w:pPr>
        <w:pStyle w:val="Sansinterligne"/>
        <w:rPr>
          <w:rFonts w:ascii="Verdana" w:eastAsia="SimSun" w:hAnsi="Verdana" w:cs="Lucida Sans"/>
          <w:bCs/>
          <w:kern w:val="1"/>
          <w:szCs w:val="22"/>
          <w:lang w:eastAsia="hi-IN" w:bidi="hi-IN"/>
        </w:rPr>
      </w:pPr>
      <w:r w:rsidRPr="00AF3C00">
        <w:rPr>
          <w:rFonts w:ascii="Verdana" w:eastAsia="SimSun" w:hAnsi="Verdana" w:cs="Lucida Sans"/>
          <w:bCs/>
          <w:kern w:val="1"/>
          <w:szCs w:val="22"/>
          <w:lang w:eastAsia="hi-IN" w:bidi="hi-IN"/>
        </w:rPr>
        <w:t>La Région peut exiger le remboursement de tout ou partie des sommes déjà versées en cas de non-exécution, de retard significatif ou de modification substantielle des conditions d’exécution de l’acte attributif de subvention par l’association partenaire.</w:t>
      </w:r>
    </w:p>
    <w:p w14:paraId="385BAA4D" w14:textId="77777777" w:rsidR="00A42496" w:rsidRPr="00AF3C00" w:rsidRDefault="00A42496" w:rsidP="00A42496">
      <w:pPr>
        <w:pStyle w:val="Sansinterligne"/>
        <w:rPr>
          <w:rFonts w:ascii="Verdana" w:eastAsia="SimSun" w:hAnsi="Verdana" w:cs="Lucida Sans"/>
          <w:bCs/>
          <w:kern w:val="1"/>
          <w:szCs w:val="22"/>
          <w:lang w:eastAsia="hi-IN" w:bidi="hi-IN"/>
        </w:rPr>
      </w:pPr>
    </w:p>
    <w:p w14:paraId="2FA12391" w14:textId="77777777" w:rsidR="00A42496" w:rsidRPr="00AF3C00" w:rsidRDefault="00A42496" w:rsidP="00A42496">
      <w:pPr>
        <w:pStyle w:val="Sansinterligne"/>
        <w:rPr>
          <w:rFonts w:ascii="Verdana" w:eastAsia="SimSun" w:hAnsi="Verdana" w:cs="Lucida Sans"/>
          <w:bCs/>
          <w:kern w:val="1"/>
          <w:szCs w:val="22"/>
          <w:lang w:eastAsia="hi-IN" w:bidi="hi-IN"/>
        </w:rPr>
      </w:pPr>
      <w:r w:rsidRPr="00AF3C00">
        <w:rPr>
          <w:rFonts w:ascii="Verdana" w:eastAsia="SimSun" w:hAnsi="Verdana" w:cs="Lucida Sans"/>
          <w:bCs/>
          <w:kern w:val="1"/>
          <w:szCs w:val="22"/>
          <w:lang w:eastAsia="hi-IN" w:bidi="hi-IN"/>
        </w:rPr>
        <w:t>Le reversement de tout ou partie de la subvention à une association, organisme, société, toute personne privée ou œuvre, est interdit et entraînerait la restitution de tout ou partie des sommes déjà versées.</w:t>
      </w:r>
    </w:p>
    <w:p w14:paraId="53DE321D" w14:textId="77777777" w:rsidR="00A42496" w:rsidRPr="00AF3C00" w:rsidRDefault="00A42496" w:rsidP="00A42496">
      <w:pPr>
        <w:pStyle w:val="Sansinterligne"/>
        <w:rPr>
          <w:rFonts w:ascii="Verdana" w:eastAsia="SimSun" w:hAnsi="Verdana" w:cs="Lucida Sans"/>
          <w:bCs/>
          <w:kern w:val="1"/>
          <w:szCs w:val="22"/>
          <w:lang w:eastAsia="hi-IN" w:bidi="hi-IN"/>
        </w:rPr>
      </w:pPr>
    </w:p>
    <w:p w14:paraId="0E356478" w14:textId="77777777" w:rsidR="00A42496" w:rsidRDefault="00A42496" w:rsidP="00A42496">
      <w:pPr>
        <w:pStyle w:val="Sansinterligne"/>
        <w:rPr>
          <w:rFonts w:ascii="Verdana" w:eastAsia="SimSun" w:hAnsi="Verdana" w:cs="Lucida Sans"/>
          <w:bCs/>
          <w:kern w:val="1"/>
          <w:szCs w:val="22"/>
          <w:lang w:eastAsia="hi-IN" w:bidi="hi-IN"/>
        </w:rPr>
      </w:pPr>
      <w:r w:rsidRPr="00AF3C00">
        <w:rPr>
          <w:rFonts w:ascii="Verdana" w:eastAsia="SimSun" w:hAnsi="Verdana" w:cs="Lucida Sans"/>
          <w:bCs/>
          <w:kern w:val="1"/>
          <w:szCs w:val="22"/>
          <w:lang w:eastAsia="hi-IN" w:bidi="hi-IN"/>
        </w:rPr>
        <w:t>L’utilisation de la subvention à des fins autres que celles définies par l’acte attributif de subvention entraînera son remboursement.</w:t>
      </w:r>
    </w:p>
    <w:p w14:paraId="315C1295" w14:textId="77777777" w:rsidR="00A42496" w:rsidRDefault="00A42496" w:rsidP="00A42496">
      <w:pPr>
        <w:pStyle w:val="Sansinterligne"/>
        <w:rPr>
          <w:rFonts w:ascii="Verdana" w:eastAsia="SimSun" w:hAnsi="Verdana" w:cs="Lucida Sans"/>
          <w:bCs/>
          <w:kern w:val="1"/>
          <w:szCs w:val="22"/>
          <w:lang w:eastAsia="hi-IN" w:bidi="hi-IN"/>
        </w:rPr>
      </w:pPr>
    </w:p>
    <w:p w14:paraId="395EB99F" w14:textId="77777777" w:rsidR="004A6CE0" w:rsidRDefault="004A6CE0" w:rsidP="00A42496">
      <w:pPr>
        <w:pStyle w:val="Sansinterligne"/>
      </w:pPr>
    </w:p>
    <w:p w14:paraId="7DB4DD9E" w14:textId="4ADAD188" w:rsidR="00A42496" w:rsidRDefault="00A42496" w:rsidP="00A42496">
      <w:pPr>
        <w:pStyle w:val="Sansinterligne"/>
        <w:jc w:val="center"/>
      </w:pPr>
      <w:r>
        <w:t>____________________________</w:t>
      </w:r>
    </w:p>
    <w:p w14:paraId="05526601" w14:textId="77777777" w:rsidR="00A42496" w:rsidRDefault="00A42496" w:rsidP="00A42496">
      <w:pPr>
        <w:pStyle w:val="Sansinterligne"/>
      </w:pPr>
    </w:p>
    <w:p w14:paraId="753BC732" w14:textId="77777777" w:rsidR="00A42496" w:rsidRDefault="00A42496" w:rsidP="00A42496">
      <w:pPr>
        <w:pStyle w:val="Sansinterligne"/>
      </w:pPr>
    </w:p>
    <w:p w14:paraId="535A6D75" w14:textId="77777777" w:rsidR="00A42496" w:rsidRPr="00005148" w:rsidRDefault="00A42496" w:rsidP="00A42496">
      <w:pPr>
        <w:pStyle w:val="Sansinterligne"/>
        <w:jc w:val="center"/>
        <w:rPr>
          <w:rFonts w:ascii="Verdana" w:eastAsia="SimSun" w:hAnsi="Verdana" w:cs="Lucida Sans"/>
          <w:b/>
          <w:kern w:val="1"/>
          <w:szCs w:val="22"/>
          <w:lang w:eastAsia="hi-IN" w:bidi="hi-IN"/>
        </w:rPr>
      </w:pPr>
      <w:r w:rsidRPr="00005148">
        <w:rPr>
          <w:rFonts w:ascii="Verdana" w:eastAsia="SimSun" w:hAnsi="Verdana" w:cs="Lucida Sans"/>
          <w:b/>
          <w:kern w:val="1"/>
          <w:szCs w:val="22"/>
          <w:lang w:eastAsia="hi-IN" w:bidi="hi-IN"/>
        </w:rPr>
        <w:lastRenderedPageBreak/>
        <w:t xml:space="preserve">Renseignements – Contacts </w:t>
      </w:r>
    </w:p>
    <w:p w14:paraId="4F260469" w14:textId="77777777" w:rsidR="00A42496" w:rsidRDefault="00A42496" w:rsidP="00A42496">
      <w:pPr>
        <w:pStyle w:val="Sansinterligne"/>
        <w:jc w:val="center"/>
        <w:rPr>
          <w:rFonts w:ascii="Verdana" w:eastAsia="SimSun" w:hAnsi="Verdana" w:cs="Lucida Sans"/>
          <w:bCs/>
          <w:kern w:val="1"/>
          <w:szCs w:val="22"/>
          <w:lang w:eastAsia="hi-IN" w:bidi="hi-IN"/>
        </w:rPr>
      </w:pPr>
    </w:p>
    <w:p w14:paraId="008400FF" w14:textId="77777777" w:rsidR="00A42496" w:rsidRDefault="00A42496" w:rsidP="00A42496">
      <w:pPr>
        <w:pStyle w:val="Sansinterligne"/>
        <w:jc w:val="center"/>
        <w:rPr>
          <w:rFonts w:ascii="Verdana" w:eastAsia="SimSun" w:hAnsi="Verdana" w:cs="Lucida Sans"/>
          <w:bCs/>
          <w:kern w:val="1"/>
          <w:szCs w:val="22"/>
          <w:lang w:eastAsia="hi-IN" w:bidi="hi-IN"/>
        </w:rPr>
      </w:pPr>
      <w:r>
        <w:rPr>
          <w:rFonts w:ascii="Verdana" w:eastAsia="SimSun" w:hAnsi="Verdana" w:cs="Lucida Sans"/>
          <w:bCs/>
          <w:kern w:val="1"/>
          <w:szCs w:val="22"/>
          <w:lang w:eastAsia="hi-IN" w:bidi="hi-IN"/>
        </w:rPr>
        <w:t>Nathanaelle Ponceteau : nathanaelle.ponceteau@nouvelle-aquitaine.fr</w:t>
      </w:r>
    </w:p>
    <w:p w14:paraId="6326E9BC" w14:textId="77777777" w:rsidR="00A42496" w:rsidRPr="009A68F5" w:rsidRDefault="00A42496" w:rsidP="00A42496">
      <w:pPr>
        <w:pStyle w:val="Sansinterligne"/>
        <w:jc w:val="center"/>
        <w:rPr>
          <w:rFonts w:ascii="Verdana" w:eastAsia="SimSun" w:hAnsi="Verdana" w:cs="Lucida Sans"/>
          <w:bCs/>
          <w:kern w:val="1"/>
          <w:szCs w:val="22"/>
          <w:lang w:eastAsia="hi-IN" w:bidi="hi-IN"/>
        </w:rPr>
      </w:pPr>
      <w:r>
        <w:rPr>
          <w:rFonts w:ascii="Verdana" w:eastAsia="SimSun" w:hAnsi="Verdana" w:cs="Lucida Sans"/>
          <w:bCs/>
          <w:kern w:val="1"/>
          <w:szCs w:val="22"/>
          <w:lang w:eastAsia="hi-IN" w:bidi="hi-IN"/>
        </w:rPr>
        <w:t xml:space="preserve">Pierre Da Silva : </w:t>
      </w:r>
      <w:r w:rsidRPr="00005148">
        <w:rPr>
          <w:rFonts w:ascii="Verdana" w:eastAsia="SimSun" w:hAnsi="Verdana" w:cs="Lucida Sans"/>
          <w:bCs/>
          <w:kern w:val="1"/>
          <w:szCs w:val="22"/>
          <w:lang w:eastAsia="hi-IN" w:bidi="hi-IN"/>
        </w:rPr>
        <w:t>pierre.dasilva@nouvelle-aquitaine.fr</w:t>
      </w:r>
    </w:p>
    <w:p w14:paraId="6A3A22EA" w14:textId="77777777" w:rsidR="00A42496" w:rsidRDefault="00A42496" w:rsidP="00A42496">
      <w:pPr>
        <w:pStyle w:val="Sansinterligne"/>
      </w:pPr>
    </w:p>
    <w:sectPr w:rsidR="00A42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751"/>
    <w:multiLevelType w:val="multilevel"/>
    <w:tmpl w:val="0AD8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80349"/>
    <w:multiLevelType w:val="multilevel"/>
    <w:tmpl w:val="7470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461C"/>
    <w:multiLevelType w:val="multilevel"/>
    <w:tmpl w:val="BB3C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04864"/>
    <w:multiLevelType w:val="hybridMultilevel"/>
    <w:tmpl w:val="CD303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AB135B"/>
    <w:multiLevelType w:val="hybridMultilevel"/>
    <w:tmpl w:val="5FB0719A"/>
    <w:lvl w:ilvl="0" w:tplc="B860EEE6">
      <w:start w:val="1"/>
      <w:numFmt w:val="bullet"/>
      <w:lvlText w:val="-"/>
      <w:lvlJc w:val="left"/>
      <w:pPr>
        <w:ind w:left="720" w:hanging="360"/>
      </w:pPr>
      <w:rPr>
        <w:rFonts w:ascii="Verdana" w:eastAsia="SimSun" w:hAnsi="Verdana" w:cs="Lucida Sans" w:hint="default"/>
        <w:b w:val="0"/>
        <w:sz w:val="2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23558A"/>
    <w:multiLevelType w:val="multilevel"/>
    <w:tmpl w:val="CC20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0224C"/>
    <w:multiLevelType w:val="multilevel"/>
    <w:tmpl w:val="0C56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5E0DD8"/>
    <w:multiLevelType w:val="hybridMultilevel"/>
    <w:tmpl w:val="A5A4F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A5472F"/>
    <w:multiLevelType w:val="hybridMultilevel"/>
    <w:tmpl w:val="4DDEB498"/>
    <w:lvl w:ilvl="0" w:tplc="B860EEE6">
      <w:start w:val="1"/>
      <w:numFmt w:val="bullet"/>
      <w:lvlText w:val="-"/>
      <w:lvlJc w:val="left"/>
      <w:pPr>
        <w:ind w:left="720" w:hanging="360"/>
      </w:pPr>
      <w:rPr>
        <w:rFonts w:ascii="Verdana" w:eastAsia="SimSun" w:hAnsi="Verdana" w:cs="Lucida Sans" w:hint="default"/>
        <w:b w:val="0"/>
        <w:sz w:val="2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4268DF"/>
    <w:multiLevelType w:val="hybridMultilevel"/>
    <w:tmpl w:val="17545E08"/>
    <w:lvl w:ilvl="0" w:tplc="B860EEE6">
      <w:start w:val="1"/>
      <w:numFmt w:val="bullet"/>
      <w:lvlText w:val="-"/>
      <w:lvlJc w:val="left"/>
      <w:pPr>
        <w:ind w:left="720" w:hanging="360"/>
      </w:pPr>
      <w:rPr>
        <w:rFonts w:ascii="Verdana" w:eastAsia="SimSun" w:hAnsi="Verdana" w:cs="Lucida Sans" w:hint="default"/>
        <w:b w:val="0"/>
        <w:sz w:val="2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C72037"/>
    <w:multiLevelType w:val="hybridMultilevel"/>
    <w:tmpl w:val="5FAA6EE6"/>
    <w:lvl w:ilvl="0" w:tplc="BAF2743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72054DA"/>
    <w:multiLevelType w:val="hybridMultilevel"/>
    <w:tmpl w:val="007E6252"/>
    <w:lvl w:ilvl="0" w:tplc="B860EEE6">
      <w:start w:val="1"/>
      <w:numFmt w:val="bullet"/>
      <w:lvlText w:val="-"/>
      <w:lvlJc w:val="left"/>
      <w:pPr>
        <w:ind w:left="720" w:hanging="360"/>
      </w:pPr>
      <w:rPr>
        <w:rFonts w:ascii="Verdana" w:eastAsia="SimSun" w:hAnsi="Verdana" w:cs="Lucida Sans" w:hint="default"/>
        <w:b w:val="0"/>
        <w:sz w:val="2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727729"/>
    <w:multiLevelType w:val="hybridMultilevel"/>
    <w:tmpl w:val="65F00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E61849"/>
    <w:multiLevelType w:val="hybridMultilevel"/>
    <w:tmpl w:val="D0B6920A"/>
    <w:lvl w:ilvl="0" w:tplc="B860EEE6">
      <w:start w:val="1"/>
      <w:numFmt w:val="bullet"/>
      <w:lvlText w:val="-"/>
      <w:lvlJc w:val="left"/>
      <w:pPr>
        <w:ind w:left="720" w:hanging="360"/>
      </w:pPr>
      <w:rPr>
        <w:rFonts w:ascii="Verdana" w:eastAsia="SimSun" w:hAnsi="Verdana" w:cs="Lucida Sans" w:hint="default"/>
        <w:b w:val="0"/>
        <w:sz w:val="2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F45CF0"/>
    <w:multiLevelType w:val="multilevel"/>
    <w:tmpl w:val="551A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171110"/>
    <w:multiLevelType w:val="hybridMultilevel"/>
    <w:tmpl w:val="A1C48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5273CE"/>
    <w:multiLevelType w:val="hybridMultilevel"/>
    <w:tmpl w:val="4F363CAA"/>
    <w:lvl w:ilvl="0" w:tplc="B860EEE6">
      <w:start w:val="1"/>
      <w:numFmt w:val="bullet"/>
      <w:lvlText w:val="-"/>
      <w:lvlJc w:val="left"/>
      <w:pPr>
        <w:ind w:left="720" w:hanging="360"/>
      </w:pPr>
      <w:rPr>
        <w:rFonts w:ascii="Verdana" w:eastAsia="SimSun" w:hAnsi="Verdana" w:cs="Lucida Sans" w:hint="default"/>
        <w:b w:val="0"/>
        <w:sz w:val="2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725A25"/>
    <w:multiLevelType w:val="multilevel"/>
    <w:tmpl w:val="F990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2B5A2F"/>
    <w:multiLevelType w:val="hybridMultilevel"/>
    <w:tmpl w:val="299215F0"/>
    <w:lvl w:ilvl="0" w:tplc="B860EEE6">
      <w:start w:val="1"/>
      <w:numFmt w:val="bullet"/>
      <w:lvlText w:val="-"/>
      <w:lvlJc w:val="left"/>
      <w:pPr>
        <w:ind w:left="720" w:hanging="360"/>
      </w:pPr>
      <w:rPr>
        <w:rFonts w:ascii="Verdana" w:eastAsia="SimSun" w:hAnsi="Verdana" w:cs="Lucida Sans" w:hint="default"/>
        <w:b w:val="0"/>
        <w:sz w:val="2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851223"/>
    <w:multiLevelType w:val="multilevel"/>
    <w:tmpl w:val="D648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35408B"/>
    <w:multiLevelType w:val="hybridMultilevel"/>
    <w:tmpl w:val="936AD12A"/>
    <w:lvl w:ilvl="0" w:tplc="B860EEE6">
      <w:start w:val="1"/>
      <w:numFmt w:val="bullet"/>
      <w:lvlText w:val="-"/>
      <w:lvlJc w:val="left"/>
      <w:pPr>
        <w:ind w:left="720" w:hanging="360"/>
      </w:pPr>
      <w:rPr>
        <w:rFonts w:ascii="Verdana" w:eastAsia="SimSun" w:hAnsi="Verdana" w:cs="Lucida Sans" w:hint="default"/>
        <w:b w:val="0"/>
        <w:sz w:val="2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013F73"/>
    <w:multiLevelType w:val="hybridMultilevel"/>
    <w:tmpl w:val="D882930A"/>
    <w:lvl w:ilvl="0" w:tplc="B860EEE6">
      <w:start w:val="1"/>
      <w:numFmt w:val="bullet"/>
      <w:lvlText w:val="-"/>
      <w:lvlJc w:val="left"/>
      <w:pPr>
        <w:ind w:left="720" w:hanging="360"/>
      </w:pPr>
      <w:rPr>
        <w:rFonts w:ascii="Verdana" w:eastAsia="SimSun" w:hAnsi="Verdana" w:cs="Lucida Sans" w:hint="default"/>
        <w:b w:val="0"/>
        <w:sz w:val="20"/>
        <w:u w:val="no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0140807">
    <w:abstractNumId w:val="1"/>
  </w:num>
  <w:num w:numId="2" w16cid:durableId="32462266">
    <w:abstractNumId w:val="0"/>
  </w:num>
  <w:num w:numId="3" w16cid:durableId="2090300734">
    <w:abstractNumId w:val="5"/>
  </w:num>
  <w:num w:numId="4" w16cid:durableId="1219198202">
    <w:abstractNumId w:val="19"/>
  </w:num>
  <w:num w:numId="5" w16cid:durableId="1590966543">
    <w:abstractNumId w:val="14"/>
  </w:num>
  <w:num w:numId="6" w16cid:durableId="731192440">
    <w:abstractNumId w:val="12"/>
  </w:num>
  <w:num w:numId="7" w16cid:durableId="49958841">
    <w:abstractNumId w:val="7"/>
  </w:num>
  <w:num w:numId="8" w16cid:durableId="217788776">
    <w:abstractNumId w:val="3"/>
  </w:num>
  <w:num w:numId="9" w16cid:durableId="132721582">
    <w:abstractNumId w:val="2"/>
  </w:num>
  <w:num w:numId="10" w16cid:durableId="735977082">
    <w:abstractNumId w:val="17"/>
  </w:num>
  <w:num w:numId="11" w16cid:durableId="805975499">
    <w:abstractNumId w:val="9"/>
  </w:num>
  <w:num w:numId="12" w16cid:durableId="1641109033">
    <w:abstractNumId w:val="4"/>
  </w:num>
  <w:num w:numId="13" w16cid:durableId="1364138400">
    <w:abstractNumId w:val="13"/>
  </w:num>
  <w:num w:numId="14" w16cid:durableId="1167016285">
    <w:abstractNumId w:val="20"/>
  </w:num>
  <w:num w:numId="15" w16cid:durableId="1902596502">
    <w:abstractNumId w:val="18"/>
  </w:num>
  <w:num w:numId="16" w16cid:durableId="1790121133">
    <w:abstractNumId w:val="21"/>
  </w:num>
  <w:num w:numId="17" w16cid:durableId="743375587">
    <w:abstractNumId w:val="8"/>
  </w:num>
  <w:num w:numId="18" w16cid:durableId="1743870657">
    <w:abstractNumId w:val="15"/>
  </w:num>
  <w:num w:numId="19" w16cid:durableId="399062330">
    <w:abstractNumId w:val="10"/>
  </w:num>
  <w:num w:numId="20" w16cid:durableId="2099937179">
    <w:abstractNumId w:val="16"/>
  </w:num>
  <w:num w:numId="21" w16cid:durableId="1379625059">
    <w:abstractNumId w:val="6"/>
  </w:num>
  <w:num w:numId="22" w16cid:durableId="20320286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55"/>
    <w:rsid w:val="00007CDB"/>
    <w:rsid w:val="000E3CB6"/>
    <w:rsid w:val="00164857"/>
    <w:rsid w:val="00170C85"/>
    <w:rsid w:val="002334FE"/>
    <w:rsid w:val="003A300B"/>
    <w:rsid w:val="003D5E55"/>
    <w:rsid w:val="004155F7"/>
    <w:rsid w:val="0047648D"/>
    <w:rsid w:val="004A6CE0"/>
    <w:rsid w:val="00550165"/>
    <w:rsid w:val="00566DDC"/>
    <w:rsid w:val="00597349"/>
    <w:rsid w:val="005A0742"/>
    <w:rsid w:val="00605F29"/>
    <w:rsid w:val="006A191D"/>
    <w:rsid w:val="008570AB"/>
    <w:rsid w:val="008A0A1E"/>
    <w:rsid w:val="00991DDB"/>
    <w:rsid w:val="00A42496"/>
    <w:rsid w:val="00C27683"/>
    <w:rsid w:val="00E53423"/>
    <w:rsid w:val="00E93A7D"/>
    <w:rsid w:val="00FC4A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A405"/>
  <w15:chartTrackingRefBased/>
  <w15:docId w15:val="{743557E5-4952-40C1-9B6C-F815EB48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E55"/>
  </w:style>
  <w:style w:type="paragraph" w:styleId="Titre1">
    <w:name w:val="heading 1"/>
    <w:basedOn w:val="Normal"/>
    <w:next w:val="Normal"/>
    <w:link w:val="Titre1Car"/>
    <w:uiPriority w:val="9"/>
    <w:qFormat/>
    <w:rsid w:val="003D5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D5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5E5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5E5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5E5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5E5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5E5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5E5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5E5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5E5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5E5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5E5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5E5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5E5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5E5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5E5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5E5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5E55"/>
    <w:rPr>
      <w:rFonts w:eastAsiaTheme="majorEastAsia" w:cstheme="majorBidi"/>
      <w:color w:val="272727" w:themeColor="text1" w:themeTint="D8"/>
    </w:rPr>
  </w:style>
  <w:style w:type="paragraph" w:styleId="Titre">
    <w:name w:val="Title"/>
    <w:basedOn w:val="Normal"/>
    <w:next w:val="Normal"/>
    <w:link w:val="TitreCar"/>
    <w:uiPriority w:val="10"/>
    <w:qFormat/>
    <w:rsid w:val="003D5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5E5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5E5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5E5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5E55"/>
    <w:pPr>
      <w:spacing w:before="160"/>
      <w:jc w:val="center"/>
    </w:pPr>
    <w:rPr>
      <w:i/>
      <w:iCs/>
      <w:color w:val="404040" w:themeColor="text1" w:themeTint="BF"/>
    </w:rPr>
  </w:style>
  <w:style w:type="character" w:customStyle="1" w:styleId="CitationCar">
    <w:name w:val="Citation Car"/>
    <w:basedOn w:val="Policepardfaut"/>
    <w:link w:val="Citation"/>
    <w:uiPriority w:val="29"/>
    <w:rsid w:val="003D5E55"/>
    <w:rPr>
      <w:i/>
      <w:iCs/>
      <w:color w:val="404040" w:themeColor="text1" w:themeTint="BF"/>
    </w:rPr>
  </w:style>
  <w:style w:type="paragraph" w:styleId="Paragraphedeliste">
    <w:name w:val="List Paragraph"/>
    <w:basedOn w:val="Normal"/>
    <w:uiPriority w:val="34"/>
    <w:qFormat/>
    <w:rsid w:val="003D5E55"/>
    <w:pPr>
      <w:ind w:left="720"/>
      <w:contextualSpacing/>
    </w:pPr>
  </w:style>
  <w:style w:type="character" w:styleId="Accentuationintense">
    <w:name w:val="Intense Emphasis"/>
    <w:basedOn w:val="Policepardfaut"/>
    <w:uiPriority w:val="21"/>
    <w:qFormat/>
    <w:rsid w:val="003D5E55"/>
    <w:rPr>
      <w:i/>
      <w:iCs/>
      <w:color w:val="0F4761" w:themeColor="accent1" w:themeShade="BF"/>
    </w:rPr>
  </w:style>
  <w:style w:type="paragraph" w:styleId="Citationintense">
    <w:name w:val="Intense Quote"/>
    <w:basedOn w:val="Normal"/>
    <w:next w:val="Normal"/>
    <w:link w:val="CitationintenseCar"/>
    <w:uiPriority w:val="30"/>
    <w:qFormat/>
    <w:rsid w:val="003D5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5E55"/>
    <w:rPr>
      <w:i/>
      <w:iCs/>
      <w:color w:val="0F4761" w:themeColor="accent1" w:themeShade="BF"/>
    </w:rPr>
  </w:style>
  <w:style w:type="character" w:styleId="Rfrenceintense">
    <w:name w:val="Intense Reference"/>
    <w:basedOn w:val="Policepardfaut"/>
    <w:uiPriority w:val="32"/>
    <w:qFormat/>
    <w:rsid w:val="003D5E55"/>
    <w:rPr>
      <w:b/>
      <w:bCs/>
      <w:smallCaps/>
      <w:color w:val="0F4761" w:themeColor="accent1" w:themeShade="BF"/>
      <w:spacing w:val="5"/>
    </w:rPr>
  </w:style>
  <w:style w:type="paragraph" w:styleId="Sansinterligne">
    <w:name w:val="No Spacing"/>
    <w:uiPriority w:val="1"/>
    <w:qFormat/>
    <w:rsid w:val="003D5E55"/>
    <w:pPr>
      <w:overflowPunct w:val="0"/>
      <w:autoSpaceDE w:val="0"/>
      <w:autoSpaceDN w:val="0"/>
      <w:adjustRightInd w:val="0"/>
      <w:spacing w:after="0" w:line="240" w:lineRule="auto"/>
      <w:jc w:val="both"/>
      <w:textAlignment w:val="baseline"/>
    </w:pPr>
    <w:rPr>
      <w:rFonts w:ascii="Arial" w:eastAsia="Times New Roman" w:hAnsi="Arial" w:cs="Times New Roman"/>
      <w:kern w:val="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7330">
      <w:bodyDiv w:val="1"/>
      <w:marLeft w:val="0"/>
      <w:marRight w:val="0"/>
      <w:marTop w:val="0"/>
      <w:marBottom w:val="0"/>
      <w:divBdr>
        <w:top w:val="none" w:sz="0" w:space="0" w:color="auto"/>
        <w:left w:val="none" w:sz="0" w:space="0" w:color="auto"/>
        <w:bottom w:val="none" w:sz="0" w:space="0" w:color="auto"/>
        <w:right w:val="none" w:sz="0" w:space="0" w:color="auto"/>
      </w:divBdr>
      <w:divsChild>
        <w:div w:id="538324567">
          <w:marLeft w:val="0"/>
          <w:marRight w:val="0"/>
          <w:marTop w:val="0"/>
          <w:marBottom w:val="0"/>
          <w:divBdr>
            <w:top w:val="none" w:sz="0" w:space="0" w:color="auto"/>
            <w:left w:val="none" w:sz="0" w:space="0" w:color="auto"/>
            <w:bottom w:val="none" w:sz="0" w:space="0" w:color="auto"/>
            <w:right w:val="none" w:sz="0" w:space="0" w:color="auto"/>
          </w:divBdr>
        </w:div>
        <w:div w:id="1619098010">
          <w:marLeft w:val="0"/>
          <w:marRight w:val="0"/>
          <w:marTop w:val="0"/>
          <w:marBottom w:val="0"/>
          <w:divBdr>
            <w:top w:val="none" w:sz="0" w:space="0" w:color="auto"/>
            <w:left w:val="none" w:sz="0" w:space="0" w:color="auto"/>
            <w:bottom w:val="none" w:sz="0" w:space="0" w:color="auto"/>
            <w:right w:val="none" w:sz="0" w:space="0" w:color="auto"/>
          </w:divBdr>
        </w:div>
        <w:div w:id="1116951228">
          <w:marLeft w:val="0"/>
          <w:marRight w:val="0"/>
          <w:marTop w:val="0"/>
          <w:marBottom w:val="0"/>
          <w:divBdr>
            <w:top w:val="none" w:sz="0" w:space="0" w:color="auto"/>
            <w:left w:val="none" w:sz="0" w:space="0" w:color="auto"/>
            <w:bottom w:val="none" w:sz="0" w:space="0" w:color="auto"/>
            <w:right w:val="none" w:sz="0" w:space="0" w:color="auto"/>
          </w:divBdr>
        </w:div>
        <w:div w:id="856194437">
          <w:marLeft w:val="0"/>
          <w:marRight w:val="0"/>
          <w:marTop w:val="0"/>
          <w:marBottom w:val="0"/>
          <w:divBdr>
            <w:top w:val="none" w:sz="0" w:space="0" w:color="auto"/>
            <w:left w:val="none" w:sz="0" w:space="0" w:color="auto"/>
            <w:bottom w:val="none" w:sz="0" w:space="0" w:color="auto"/>
            <w:right w:val="none" w:sz="0" w:space="0" w:color="auto"/>
          </w:divBdr>
        </w:div>
        <w:div w:id="2081243211">
          <w:marLeft w:val="0"/>
          <w:marRight w:val="0"/>
          <w:marTop w:val="0"/>
          <w:marBottom w:val="0"/>
          <w:divBdr>
            <w:top w:val="none" w:sz="0" w:space="0" w:color="auto"/>
            <w:left w:val="none" w:sz="0" w:space="0" w:color="auto"/>
            <w:bottom w:val="none" w:sz="0" w:space="0" w:color="auto"/>
            <w:right w:val="none" w:sz="0" w:space="0" w:color="auto"/>
          </w:divBdr>
        </w:div>
        <w:div w:id="247077722">
          <w:marLeft w:val="0"/>
          <w:marRight w:val="0"/>
          <w:marTop w:val="0"/>
          <w:marBottom w:val="0"/>
          <w:divBdr>
            <w:top w:val="none" w:sz="0" w:space="0" w:color="auto"/>
            <w:left w:val="none" w:sz="0" w:space="0" w:color="auto"/>
            <w:bottom w:val="none" w:sz="0" w:space="0" w:color="auto"/>
            <w:right w:val="none" w:sz="0" w:space="0" w:color="auto"/>
          </w:divBdr>
        </w:div>
        <w:div w:id="1488135676">
          <w:marLeft w:val="0"/>
          <w:marRight w:val="0"/>
          <w:marTop w:val="0"/>
          <w:marBottom w:val="0"/>
          <w:divBdr>
            <w:top w:val="none" w:sz="0" w:space="0" w:color="auto"/>
            <w:left w:val="none" w:sz="0" w:space="0" w:color="auto"/>
            <w:bottom w:val="none" w:sz="0" w:space="0" w:color="auto"/>
            <w:right w:val="none" w:sz="0" w:space="0" w:color="auto"/>
          </w:divBdr>
        </w:div>
        <w:div w:id="1334383236">
          <w:marLeft w:val="0"/>
          <w:marRight w:val="0"/>
          <w:marTop w:val="0"/>
          <w:marBottom w:val="0"/>
          <w:divBdr>
            <w:top w:val="none" w:sz="0" w:space="0" w:color="auto"/>
            <w:left w:val="none" w:sz="0" w:space="0" w:color="auto"/>
            <w:bottom w:val="none" w:sz="0" w:space="0" w:color="auto"/>
            <w:right w:val="none" w:sz="0" w:space="0" w:color="auto"/>
          </w:divBdr>
        </w:div>
        <w:div w:id="920796037">
          <w:marLeft w:val="0"/>
          <w:marRight w:val="0"/>
          <w:marTop w:val="0"/>
          <w:marBottom w:val="0"/>
          <w:divBdr>
            <w:top w:val="none" w:sz="0" w:space="0" w:color="auto"/>
            <w:left w:val="none" w:sz="0" w:space="0" w:color="auto"/>
            <w:bottom w:val="none" w:sz="0" w:space="0" w:color="auto"/>
            <w:right w:val="none" w:sz="0" w:space="0" w:color="auto"/>
          </w:divBdr>
        </w:div>
      </w:divsChild>
    </w:div>
    <w:div w:id="846553125">
      <w:bodyDiv w:val="1"/>
      <w:marLeft w:val="0"/>
      <w:marRight w:val="0"/>
      <w:marTop w:val="0"/>
      <w:marBottom w:val="0"/>
      <w:divBdr>
        <w:top w:val="none" w:sz="0" w:space="0" w:color="auto"/>
        <w:left w:val="none" w:sz="0" w:space="0" w:color="auto"/>
        <w:bottom w:val="none" w:sz="0" w:space="0" w:color="auto"/>
        <w:right w:val="none" w:sz="0" w:space="0" w:color="auto"/>
      </w:divBdr>
      <w:divsChild>
        <w:div w:id="1656495801">
          <w:marLeft w:val="0"/>
          <w:marRight w:val="0"/>
          <w:marTop w:val="0"/>
          <w:marBottom w:val="0"/>
          <w:divBdr>
            <w:top w:val="none" w:sz="0" w:space="0" w:color="auto"/>
            <w:left w:val="none" w:sz="0" w:space="0" w:color="auto"/>
            <w:bottom w:val="none" w:sz="0" w:space="0" w:color="auto"/>
            <w:right w:val="none" w:sz="0" w:space="0" w:color="auto"/>
          </w:divBdr>
        </w:div>
        <w:div w:id="582880770">
          <w:marLeft w:val="0"/>
          <w:marRight w:val="0"/>
          <w:marTop w:val="0"/>
          <w:marBottom w:val="0"/>
          <w:divBdr>
            <w:top w:val="none" w:sz="0" w:space="0" w:color="auto"/>
            <w:left w:val="none" w:sz="0" w:space="0" w:color="auto"/>
            <w:bottom w:val="none" w:sz="0" w:space="0" w:color="auto"/>
            <w:right w:val="none" w:sz="0" w:space="0" w:color="auto"/>
          </w:divBdr>
        </w:div>
        <w:div w:id="1655142399">
          <w:marLeft w:val="0"/>
          <w:marRight w:val="0"/>
          <w:marTop w:val="0"/>
          <w:marBottom w:val="0"/>
          <w:divBdr>
            <w:top w:val="none" w:sz="0" w:space="0" w:color="auto"/>
            <w:left w:val="none" w:sz="0" w:space="0" w:color="auto"/>
            <w:bottom w:val="none" w:sz="0" w:space="0" w:color="auto"/>
            <w:right w:val="none" w:sz="0" w:space="0" w:color="auto"/>
          </w:divBdr>
        </w:div>
        <w:div w:id="2092771102">
          <w:marLeft w:val="0"/>
          <w:marRight w:val="0"/>
          <w:marTop w:val="0"/>
          <w:marBottom w:val="0"/>
          <w:divBdr>
            <w:top w:val="none" w:sz="0" w:space="0" w:color="auto"/>
            <w:left w:val="none" w:sz="0" w:space="0" w:color="auto"/>
            <w:bottom w:val="none" w:sz="0" w:space="0" w:color="auto"/>
            <w:right w:val="none" w:sz="0" w:space="0" w:color="auto"/>
          </w:divBdr>
        </w:div>
        <w:div w:id="585192617">
          <w:marLeft w:val="0"/>
          <w:marRight w:val="0"/>
          <w:marTop w:val="0"/>
          <w:marBottom w:val="0"/>
          <w:divBdr>
            <w:top w:val="none" w:sz="0" w:space="0" w:color="auto"/>
            <w:left w:val="none" w:sz="0" w:space="0" w:color="auto"/>
            <w:bottom w:val="none" w:sz="0" w:space="0" w:color="auto"/>
            <w:right w:val="none" w:sz="0" w:space="0" w:color="auto"/>
          </w:divBdr>
        </w:div>
        <w:div w:id="1088188439">
          <w:marLeft w:val="0"/>
          <w:marRight w:val="0"/>
          <w:marTop w:val="0"/>
          <w:marBottom w:val="0"/>
          <w:divBdr>
            <w:top w:val="none" w:sz="0" w:space="0" w:color="auto"/>
            <w:left w:val="none" w:sz="0" w:space="0" w:color="auto"/>
            <w:bottom w:val="none" w:sz="0" w:space="0" w:color="auto"/>
            <w:right w:val="none" w:sz="0" w:space="0" w:color="auto"/>
          </w:divBdr>
        </w:div>
        <w:div w:id="1971354736">
          <w:marLeft w:val="0"/>
          <w:marRight w:val="0"/>
          <w:marTop w:val="0"/>
          <w:marBottom w:val="0"/>
          <w:divBdr>
            <w:top w:val="none" w:sz="0" w:space="0" w:color="auto"/>
            <w:left w:val="none" w:sz="0" w:space="0" w:color="auto"/>
            <w:bottom w:val="none" w:sz="0" w:space="0" w:color="auto"/>
            <w:right w:val="none" w:sz="0" w:space="0" w:color="auto"/>
          </w:divBdr>
        </w:div>
        <w:div w:id="253052801">
          <w:marLeft w:val="0"/>
          <w:marRight w:val="0"/>
          <w:marTop w:val="0"/>
          <w:marBottom w:val="0"/>
          <w:divBdr>
            <w:top w:val="none" w:sz="0" w:space="0" w:color="auto"/>
            <w:left w:val="none" w:sz="0" w:space="0" w:color="auto"/>
            <w:bottom w:val="none" w:sz="0" w:space="0" w:color="auto"/>
            <w:right w:val="none" w:sz="0" w:space="0" w:color="auto"/>
          </w:divBdr>
        </w:div>
        <w:div w:id="1465738849">
          <w:marLeft w:val="0"/>
          <w:marRight w:val="0"/>
          <w:marTop w:val="0"/>
          <w:marBottom w:val="0"/>
          <w:divBdr>
            <w:top w:val="none" w:sz="0" w:space="0" w:color="auto"/>
            <w:left w:val="none" w:sz="0" w:space="0" w:color="auto"/>
            <w:bottom w:val="none" w:sz="0" w:space="0" w:color="auto"/>
            <w:right w:val="none" w:sz="0" w:space="0" w:color="auto"/>
          </w:divBdr>
        </w:div>
      </w:divsChild>
    </w:div>
    <w:div w:id="1197044743">
      <w:bodyDiv w:val="1"/>
      <w:marLeft w:val="0"/>
      <w:marRight w:val="0"/>
      <w:marTop w:val="0"/>
      <w:marBottom w:val="0"/>
      <w:divBdr>
        <w:top w:val="none" w:sz="0" w:space="0" w:color="auto"/>
        <w:left w:val="none" w:sz="0" w:space="0" w:color="auto"/>
        <w:bottom w:val="none" w:sz="0" w:space="0" w:color="auto"/>
        <w:right w:val="none" w:sz="0" w:space="0" w:color="auto"/>
      </w:divBdr>
    </w:div>
    <w:div w:id="185876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1855</Words>
  <Characters>10208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REGION NOUVELLE-AQUITAINE</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DASILVA</dc:creator>
  <cp:keywords/>
  <dc:description/>
  <cp:lastModifiedBy>Pierre DASILVA</cp:lastModifiedBy>
  <cp:revision>4</cp:revision>
  <dcterms:created xsi:type="dcterms:W3CDTF">2026-03-18T14:53:00Z</dcterms:created>
  <dcterms:modified xsi:type="dcterms:W3CDTF">2026-03-30T14:57:00Z</dcterms:modified>
</cp:coreProperties>
</file>